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bCs/>
          <w:sz w:val="52"/>
          <w:szCs w:val="52"/>
        </w:rPr>
      </w:pPr>
      <w:r>
        <w:rPr>
          <w:rFonts w:ascii="宋体" w:hAnsi="宋体"/>
          <w:b/>
          <w:bCs/>
          <w:sz w:val="52"/>
          <w:szCs w:val="52"/>
        </w:rPr>
      </w:r>
      <w:r/>
    </w:p>
    <w:p>
      <w:pPr>
        <w:jc w:val="center"/>
        <w:spacing w:line="360" w:lineRule="auto"/>
        <w:rPr>
          <w:rFonts w:ascii="宋体" w:hAnsi="宋体"/>
          <w:b/>
          <w:bCs/>
          <w:sz w:val="52"/>
          <w:szCs w:val="52"/>
        </w:rPr>
      </w:pPr>
      <w:r>
        <w:rPr>
          <w:rFonts w:hint="eastAsia" w:ascii="宋体" w:hAnsi="宋体"/>
          <w:b/>
          <w:bCs/>
          <w:sz w:val="52"/>
          <w:szCs w:val="52"/>
        </w:rPr>
        <w:t xml:space="preserve">昆山市政府采购</w:t>
      </w:r>
      <w:r/>
    </w:p>
    <w:p>
      <w:pPr>
        <w:jc w:val="center"/>
        <w:spacing w:line="360" w:lineRule="auto"/>
        <w:rPr>
          <w:rFonts w:ascii="宋体" w:hAnsi="宋体"/>
          <w:b/>
          <w:bCs/>
          <w:sz w:val="52"/>
          <w:szCs w:val="52"/>
        </w:rPr>
      </w:pPr>
      <w:r>
        <w:rPr>
          <w:rFonts w:ascii="宋体" w:hAnsi="宋体"/>
          <w:b/>
          <w:bCs/>
          <w:sz w:val="52"/>
          <w:szCs w:val="52"/>
        </w:rPr>
      </w:r>
      <w:r/>
    </w:p>
    <w:p>
      <w:pPr>
        <w:jc w:val="center"/>
        <w:spacing w:line="360" w:lineRule="auto"/>
        <w:rPr>
          <w:rFonts w:ascii="宋体" w:hAnsi="宋体"/>
          <w:b/>
          <w:bCs/>
          <w:sz w:val="52"/>
          <w:szCs w:val="52"/>
        </w:rPr>
      </w:pPr>
      <w:r>
        <w:rPr>
          <w:rFonts w:hint="eastAsia" w:ascii="宋体" w:hAnsi="宋体"/>
          <w:b/>
          <w:bCs/>
          <w:sz w:val="52"/>
          <w:szCs w:val="52"/>
        </w:rPr>
        <w:t xml:space="preserve">竞争性谈判采购文件</w:t>
      </w:r>
      <w:r/>
    </w:p>
    <w:p>
      <w:pPr>
        <w:ind w:firstLine="420"/>
        <w:jc w:val="center"/>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rPr>
          <w:rFonts w:ascii="宋体" w:hAnsi="宋体"/>
        </w:rPr>
      </w:pPr>
      <w:r>
        <w:rPr>
          <w:rFonts w:ascii="宋体" w:hAnsi="宋体"/>
        </w:rPr>
      </w:r>
      <w:r/>
    </w:p>
    <w:p>
      <w:pPr>
        <w:ind w:firstLine="1982"/>
        <w:spacing w:line="360" w:lineRule="auto"/>
        <w:rPr>
          <w:rFonts w:hint="eastAsia" w:ascii="宋体" w:hAnsi="宋体" w:eastAsia="宋体"/>
          <w:sz w:val="28"/>
          <w:szCs w:val="28"/>
          <w:lang w:eastAsia="zh-CN"/>
        </w:rPr>
      </w:pPr>
      <w:r>
        <w:rPr>
          <w:rFonts w:hint="eastAsia" w:ascii="宋体" w:hAnsi="宋体"/>
          <w:sz w:val="28"/>
          <w:szCs w:val="28"/>
        </w:rPr>
        <w:t xml:space="preserve">项目编号：</w:t>
      </w:r>
      <w:r>
        <w:rPr>
          <w:rFonts w:hint="eastAsia" w:ascii="宋体" w:hAnsi="宋体"/>
          <w:sz w:val="28"/>
          <w:szCs w:val="28"/>
          <w:lang w:eastAsia="zh-CN"/>
        </w:rPr>
        <w:t xml:space="preserve">JSZC-320583-HXIN-T2026-0005</w:t>
      </w:r>
      <w:r/>
    </w:p>
    <w:p>
      <w:pPr>
        <w:ind w:firstLine="1982"/>
        <w:spacing w:line="360" w:lineRule="auto"/>
        <w:rPr>
          <w:rFonts w:ascii="宋体" w:hAnsi="宋体"/>
          <w:sz w:val="28"/>
          <w:szCs w:val="28"/>
        </w:rPr>
      </w:pPr>
      <w:r>
        <w:rPr>
          <w:rFonts w:hint="eastAsia" w:ascii="宋体" w:hAnsi="宋体"/>
          <w:sz w:val="28"/>
          <w:szCs w:val="28"/>
        </w:rPr>
        <w:t xml:space="preserve">采购项目：</w:t>
      </w:r>
      <w:bookmarkStart w:id="0" w:name="OLE_LINK2"/>
      <w:r/>
      <w:bookmarkStart w:id="1" w:name="OLE_LINK3"/>
      <w:r/>
      <w:bookmarkStart w:id="2" w:name="OLE_LINK1"/>
      <w:r>
        <w:rPr>
          <w:rFonts w:hint="eastAsia" w:ascii="宋体" w:hAnsi="宋体"/>
          <w:sz w:val="28"/>
          <w:szCs w:val="28"/>
        </w:rPr>
        <w:t xml:space="preserve">社区矫正服务</w:t>
      </w:r>
      <w:bookmarkEnd w:id="0"/>
      <w:r/>
      <w:bookmarkEnd w:id="1"/>
      <w:r/>
      <w:bookmarkEnd w:id="2"/>
      <w:r/>
      <w:r/>
    </w:p>
    <w:p>
      <w:pPr>
        <w:ind w:firstLine="1982"/>
        <w:spacing w:line="360" w:lineRule="auto"/>
        <w:rPr>
          <w:rFonts w:ascii="宋体" w:hAnsi="宋体"/>
          <w:sz w:val="28"/>
          <w:szCs w:val="28"/>
        </w:rPr>
      </w:pPr>
      <w:r>
        <w:rPr>
          <w:rFonts w:hint="eastAsia" w:ascii="宋体" w:hAnsi="宋体"/>
          <w:sz w:val="28"/>
          <w:szCs w:val="28"/>
        </w:rPr>
        <w:t xml:space="preserve">采购单位：</w:t>
      </w:r>
      <w:bookmarkStart w:id="3" w:name="OLE_LINK5"/>
      <w:r/>
      <w:bookmarkStart w:id="4" w:name="OLE_LINK4"/>
      <w:r>
        <w:rPr>
          <w:rFonts w:hint="eastAsia" w:ascii="宋体" w:hAnsi="宋体"/>
          <w:sz w:val="28"/>
          <w:szCs w:val="28"/>
        </w:rPr>
        <w:t xml:space="preserve">江苏昆山经济技术开发区管理委员会</w:t>
      </w:r>
      <w:bookmarkEnd w:id="3"/>
      <w:r/>
      <w:bookmarkEnd w:id="4"/>
      <w:r>
        <w:rPr>
          <w:rFonts w:hint="eastAsia" w:ascii="宋体" w:hAnsi="宋体"/>
          <w:sz w:val="28"/>
          <w:szCs w:val="28"/>
        </w:rPr>
        <w:t xml:space="preserve">（昆山经济技术开发区社会事业管理局）</w:t>
      </w:r>
      <w:r/>
    </w:p>
    <w:p>
      <w:pPr>
        <w:ind w:firstLine="420"/>
        <w:rPr>
          <w:rFonts w:ascii="宋体" w:hAnsi="宋体"/>
        </w:rPr>
      </w:pPr>
      <w:r>
        <w:rPr>
          <w:rFonts w:ascii="宋体" w:hAnsi="宋体"/>
        </w:rPr>
      </w:r>
      <w:r/>
    </w:p>
    <w:p>
      <w:pPr>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bookmarkStart w:id="92" w:name="_GoBack"/>
      <w:r/>
      <w:bookmarkEnd w:id="92"/>
      <w:r/>
      <w:r/>
    </w:p>
    <w:p>
      <w:pPr>
        <w:jc w:val="center"/>
        <w:rPr>
          <w:rFonts w:ascii="方正姚体" w:hAnsi="宋体" w:eastAsia="方正姚体"/>
          <w:sz w:val="28"/>
          <w:szCs w:val="28"/>
        </w:rPr>
      </w:pPr>
      <w:r>
        <w:rPr>
          <w:sz w:val="24"/>
        </w:rPr>
        <mc:AlternateContent>
          <mc:Choice Requires="wpg">
            <w:drawing>
              <wp:inline xmlns:wp="http://schemas.openxmlformats.org/drawingml/2006/wordprocessingDrawing" distT="0" distB="0" distL="0" distR="0">
                <wp:extent cx="940435" cy="5715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5"/>
                        <a:stretch/>
                      </pic:blipFill>
                      <pic:spPr bwMode="auto">
                        <a:xfrm>
                          <a:off x="0" y="0"/>
                          <a:ext cx="94059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4.0pt;height:45.0pt;mso-wrap-distance-left:0.0pt;mso-wrap-distance-top:0.0pt;mso-wrap-distance-right:0.0pt;mso-wrap-distance-bottom:0.0pt;" stroked="f">
                <v:path textboxrect="0,0,0,0"/>
                <v:imagedata r:id="rId15" o:title=""/>
              </v:shape>
            </w:pict>
          </mc:Fallback>
        </mc:AlternateContent>
      </w:r>
      <w:r/>
    </w:p>
    <w:p>
      <w:pPr>
        <w:ind w:firstLine="280"/>
        <w:jc w:val="center"/>
        <w:spacing w:line="480" w:lineRule="auto"/>
        <w:rPr>
          <w:rFonts w:ascii="宋体" w:hAnsi="宋体"/>
          <w:sz w:val="28"/>
        </w:rPr>
      </w:pPr>
      <w:r>
        <w:rPr>
          <w:rFonts w:ascii="宋体" w:hAnsi="宋体"/>
          <w:sz w:val="28"/>
        </w:rPr>
        <w:t xml:space="preserve">江苏宏新工程管理咨询有限公司</w:t>
      </w:r>
      <w:r/>
    </w:p>
    <w:p>
      <w:pPr>
        <w:jc w:val="center"/>
        <w:spacing w:line="480" w:lineRule="auto"/>
        <w:rPr>
          <w:rFonts w:ascii="宋体" w:hAnsi="宋体"/>
          <w:b/>
          <w:bCs/>
          <w:sz w:val="30"/>
          <w:szCs w:val="30"/>
        </w:rPr>
      </w:pPr>
      <w:r>
        <w:rPr>
          <w:rFonts w:ascii="宋体" w:hAnsi="宋体"/>
          <w:sz w:val="28"/>
        </w:rPr>
        <w:t xml:space="preserve">二</w:t>
      </w:r>
      <w:r>
        <w:rPr>
          <w:rFonts w:hint="eastAsia" w:ascii="宋体" w:hAnsi="宋体"/>
          <w:sz w:val="28"/>
        </w:rPr>
        <w:t xml:space="preserve">○二六年五月</w:t>
      </w:r>
      <w:r>
        <w:rPr>
          <w:rFonts w:ascii="宋体" w:hAnsi="宋体"/>
          <w:b/>
          <w:bCs/>
          <w:szCs w:val="30"/>
        </w:rPr>
        <w:br w:type="page" w:clear="all"/>
      </w:r>
      <w:r/>
    </w:p>
    <w:p>
      <w:pPr>
        <w:pStyle w:val="772"/>
        <w:jc w:val="center"/>
        <w:tabs>
          <w:tab w:val="right" w:pos="9118" w:leader="dot"/>
        </w:tabs>
        <w:rPr>
          <w:rFonts w:ascii="宋体" w:hAnsi="宋体"/>
          <w:b/>
          <w:bCs/>
          <w:szCs w:val="30"/>
        </w:rPr>
      </w:pPr>
      <w:r>
        <w:rPr>
          <w:rFonts w:ascii="宋体" w:hAnsi="宋体"/>
          <w:b/>
          <w:bCs/>
          <w:szCs w:val="30"/>
        </w:rPr>
      </w:r>
      <w:r/>
    </w:p>
    <w:p>
      <w:pPr>
        <w:pStyle w:val="772"/>
        <w:jc w:val="center"/>
        <w:tabs>
          <w:tab w:val="right" w:pos="9118" w:leader="dot"/>
        </w:tabs>
        <w:rPr>
          <w:rFonts w:ascii="宋体" w:hAnsi="宋体"/>
          <w:b/>
          <w:bCs/>
          <w:szCs w:val="30"/>
        </w:rPr>
      </w:pPr>
      <w:r>
        <w:rPr>
          <w:rFonts w:hint="eastAsia" w:ascii="宋体" w:hAnsi="宋体"/>
          <w:b/>
          <w:bCs/>
          <w:szCs w:val="30"/>
        </w:rPr>
        <w:t xml:space="preserve">目录</w:t>
      </w:r>
      <w:r/>
    </w:p>
    <w:p>
      <w:pPr>
        <w:pStyle w:val="772"/>
        <w:spacing w:line="480" w:lineRule="auto"/>
        <w:tabs>
          <w:tab w:val="right" w:pos="9118" w:leader="dot"/>
        </w:tabs>
        <w:rPr>
          <w:rFonts w:asciiTheme="minorHAnsi" w:hAnsiTheme="minorHAnsi" w:eastAsiaTheme="minorEastAsia" w:cstheme="minorBidi"/>
          <w:sz w:val="24"/>
        </w:rPr>
      </w:pPr>
      <w:r>
        <w:rPr>
          <w:rFonts w:ascii="宋体" w:hAnsi="宋体"/>
          <w:sz w:val="24"/>
        </w:rPr>
        <w:fldChar w:fldCharType="begin"/>
      </w:r>
      <w:r>
        <w:rPr>
          <w:rFonts w:ascii="宋体" w:hAnsi="宋体"/>
          <w:sz w:val="24"/>
        </w:rPr>
        <w:instrText xml:space="preserve"> TOC \o "1-1" \h \z \u </w:instrText>
      </w:r>
      <w:r>
        <w:rPr>
          <w:rFonts w:ascii="宋体" w:hAnsi="宋体"/>
          <w:sz w:val="24"/>
        </w:rPr>
        <w:fldChar w:fldCharType="separate"/>
      </w:r>
      <w:r>
        <w:fldChar w:fldCharType="begin"/>
      </w:r>
      <w:r>
        <w:instrText xml:space="preserve"> HYPERLINK \l "_Toc135142671" \o "#_Toc135142671" </w:instrText>
      </w:r>
      <w:r>
        <w:fldChar w:fldCharType="separate"/>
      </w:r>
      <w:r>
        <w:rPr>
          <w:rStyle w:val="801"/>
          <w:color w:val="auto"/>
          <w:sz w:val="24"/>
        </w:rPr>
        <w:t xml:space="preserve">第一章 竞争性谈判邀请函</w:t>
      </w:r>
      <w:r>
        <w:rPr>
          <w:sz w:val="24"/>
        </w:rPr>
        <w:tab/>
      </w:r>
      <w:r>
        <w:rPr>
          <w:sz w:val="24"/>
        </w:rPr>
        <w:fldChar w:fldCharType="begin"/>
      </w:r>
      <w:r>
        <w:rPr>
          <w:sz w:val="24"/>
        </w:rPr>
        <w:instrText xml:space="preserve"> PAGEREF _Toc135142671 \h </w:instrText>
      </w:r>
      <w:r>
        <w:rPr>
          <w:sz w:val="24"/>
        </w:rPr>
        <w:fldChar w:fldCharType="separate"/>
      </w:r>
      <w:r>
        <w:rPr>
          <w:sz w:val="24"/>
        </w:rPr>
        <w:t xml:space="preserve">3</w:t>
      </w:r>
      <w:r>
        <w:rPr>
          <w:sz w:val="24"/>
        </w:rPr>
        <w:fldChar w:fldCharType="end"/>
      </w:r>
      <w:r>
        <w:rPr>
          <w:sz w:val="24"/>
        </w:rPr>
        <w:fldChar w:fldCharType="end"/>
      </w:r>
      <w:r/>
    </w:p>
    <w:p>
      <w:pPr>
        <w:pStyle w:val="772"/>
        <w:spacing w:line="480" w:lineRule="auto"/>
        <w:tabs>
          <w:tab w:val="right" w:pos="9118" w:leader="dot"/>
        </w:tabs>
        <w:rPr>
          <w:rFonts w:asciiTheme="minorHAnsi" w:hAnsiTheme="minorHAnsi" w:eastAsiaTheme="minorEastAsia" w:cstheme="minorBidi"/>
          <w:sz w:val="24"/>
        </w:rPr>
      </w:pPr>
      <w:r>
        <w:fldChar w:fldCharType="begin"/>
      </w:r>
      <w:r>
        <w:instrText xml:space="preserve"> HYPERLINK \l "_Toc135142672" \o "#_Toc135142672" </w:instrText>
      </w:r>
      <w:r>
        <w:fldChar w:fldCharType="separate"/>
      </w:r>
      <w:r>
        <w:rPr>
          <w:rStyle w:val="801"/>
          <w:color w:val="auto"/>
          <w:sz w:val="24"/>
        </w:rPr>
        <w:t xml:space="preserve">第二章 响应须知</w:t>
      </w:r>
      <w:r>
        <w:rPr>
          <w:sz w:val="24"/>
        </w:rPr>
        <w:tab/>
      </w:r>
      <w:r>
        <w:rPr>
          <w:sz w:val="24"/>
        </w:rPr>
        <w:fldChar w:fldCharType="begin"/>
      </w:r>
      <w:r>
        <w:rPr>
          <w:sz w:val="24"/>
        </w:rPr>
        <w:instrText xml:space="preserve"> PAGEREF _Toc135142672 \h </w:instrText>
      </w:r>
      <w:r>
        <w:rPr>
          <w:sz w:val="24"/>
        </w:rPr>
        <w:fldChar w:fldCharType="separate"/>
      </w:r>
      <w:r>
        <w:rPr>
          <w:sz w:val="24"/>
        </w:rPr>
        <w:t xml:space="preserve">6</w:t>
      </w:r>
      <w:r>
        <w:rPr>
          <w:sz w:val="24"/>
        </w:rPr>
        <w:fldChar w:fldCharType="end"/>
      </w:r>
      <w:r>
        <w:rPr>
          <w:sz w:val="24"/>
        </w:rPr>
        <w:fldChar w:fldCharType="end"/>
      </w:r>
      <w:r/>
    </w:p>
    <w:p>
      <w:pPr>
        <w:pStyle w:val="772"/>
        <w:spacing w:line="480" w:lineRule="auto"/>
        <w:tabs>
          <w:tab w:val="right" w:pos="9118" w:leader="dot"/>
        </w:tabs>
        <w:rPr>
          <w:rFonts w:asciiTheme="minorHAnsi" w:hAnsiTheme="minorHAnsi" w:eastAsiaTheme="minorEastAsia" w:cstheme="minorBidi"/>
          <w:sz w:val="24"/>
        </w:rPr>
      </w:pPr>
      <w:r>
        <w:fldChar w:fldCharType="begin"/>
      </w:r>
      <w:r>
        <w:instrText xml:space="preserve"> HYPERLINK \l "_Toc135142673" \o "#_Toc135142673" </w:instrText>
      </w:r>
      <w:r>
        <w:fldChar w:fldCharType="separate"/>
      </w:r>
      <w:r>
        <w:rPr>
          <w:rStyle w:val="801"/>
          <w:color w:val="auto"/>
          <w:sz w:val="24"/>
        </w:rPr>
        <w:t xml:space="preserve">第三章 谈判内容</w:t>
      </w:r>
      <w:r>
        <w:rPr>
          <w:sz w:val="24"/>
        </w:rPr>
        <w:tab/>
      </w:r>
      <w:r>
        <w:rPr>
          <w:sz w:val="24"/>
        </w:rPr>
        <w:fldChar w:fldCharType="begin"/>
      </w:r>
      <w:r>
        <w:rPr>
          <w:sz w:val="24"/>
        </w:rPr>
        <w:instrText xml:space="preserve"> PAGEREF _Toc135142673 \h </w:instrText>
      </w:r>
      <w:r>
        <w:rPr>
          <w:sz w:val="24"/>
        </w:rPr>
        <w:fldChar w:fldCharType="separate"/>
      </w:r>
      <w:r>
        <w:rPr>
          <w:sz w:val="24"/>
        </w:rPr>
        <w:t xml:space="preserve">10</w:t>
      </w:r>
      <w:r>
        <w:rPr>
          <w:sz w:val="24"/>
        </w:rPr>
        <w:fldChar w:fldCharType="end"/>
      </w:r>
      <w:r>
        <w:rPr>
          <w:sz w:val="24"/>
        </w:rPr>
        <w:fldChar w:fldCharType="end"/>
      </w:r>
      <w:r/>
    </w:p>
    <w:p>
      <w:pPr>
        <w:pStyle w:val="772"/>
        <w:spacing w:line="480" w:lineRule="auto"/>
        <w:tabs>
          <w:tab w:val="right" w:pos="9118" w:leader="dot"/>
        </w:tabs>
        <w:rPr>
          <w:rFonts w:asciiTheme="minorHAnsi" w:hAnsiTheme="minorHAnsi" w:eastAsiaTheme="minorEastAsia" w:cstheme="minorBidi"/>
          <w:sz w:val="24"/>
        </w:rPr>
      </w:pPr>
      <w:r>
        <w:fldChar w:fldCharType="begin"/>
      </w:r>
      <w:r>
        <w:instrText xml:space="preserve"> HYPERLINK \l "_Toc135142674" \o "#_Toc135142674" </w:instrText>
      </w:r>
      <w:r>
        <w:fldChar w:fldCharType="separate"/>
      </w:r>
      <w:r>
        <w:rPr>
          <w:rStyle w:val="801"/>
          <w:color w:val="auto"/>
          <w:sz w:val="24"/>
        </w:rPr>
        <w:t xml:space="preserve">第四章 评审程序</w:t>
      </w:r>
      <w:r>
        <w:rPr>
          <w:sz w:val="24"/>
        </w:rPr>
        <w:tab/>
      </w:r>
      <w:r>
        <w:rPr>
          <w:sz w:val="24"/>
        </w:rPr>
        <w:fldChar w:fldCharType="begin"/>
      </w:r>
      <w:r>
        <w:rPr>
          <w:sz w:val="24"/>
        </w:rPr>
        <w:instrText xml:space="preserve"> PAGEREF _Toc135142674 \h </w:instrText>
      </w:r>
      <w:r>
        <w:rPr>
          <w:sz w:val="24"/>
        </w:rPr>
        <w:fldChar w:fldCharType="separate"/>
      </w:r>
      <w:r>
        <w:rPr>
          <w:sz w:val="24"/>
        </w:rPr>
        <w:t xml:space="preserve">12</w:t>
      </w:r>
      <w:r>
        <w:rPr>
          <w:sz w:val="24"/>
        </w:rPr>
        <w:fldChar w:fldCharType="end"/>
      </w:r>
      <w:r>
        <w:rPr>
          <w:sz w:val="24"/>
        </w:rPr>
        <w:fldChar w:fldCharType="end"/>
      </w:r>
      <w:r/>
    </w:p>
    <w:p>
      <w:pPr>
        <w:pStyle w:val="772"/>
        <w:spacing w:line="480" w:lineRule="auto"/>
        <w:tabs>
          <w:tab w:val="right" w:pos="9118" w:leader="dot"/>
        </w:tabs>
        <w:rPr>
          <w:rFonts w:asciiTheme="minorHAnsi" w:hAnsiTheme="minorHAnsi" w:eastAsiaTheme="minorEastAsia" w:cstheme="minorBidi"/>
          <w:sz w:val="24"/>
        </w:rPr>
      </w:pPr>
      <w:r>
        <w:fldChar w:fldCharType="begin"/>
      </w:r>
      <w:r>
        <w:instrText xml:space="preserve"> HYPERLINK \l "_Toc135142675" \o "#_Toc135142675" </w:instrText>
      </w:r>
      <w:r>
        <w:fldChar w:fldCharType="separate"/>
      </w:r>
      <w:r>
        <w:rPr>
          <w:rStyle w:val="801"/>
          <w:color w:val="auto"/>
          <w:sz w:val="24"/>
        </w:rPr>
        <w:t xml:space="preserve">第五章 评审方法</w:t>
      </w:r>
      <w:r>
        <w:rPr>
          <w:sz w:val="24"/>
        </w:rPr>
        <w:tab/>
      </w:r>
      <w:r>
        <w:rPr>
          <w:sz w:val="24"/>
        </w:rPr>
        <w:fldChar w:fldCharType="begin"/>
      </w:r>
      <w:r>
        <w:rPr>
          <w:sz w:val="24"/>
        </w:rPr>
        <w:instrText xml:space="preserve"> PAGEREF _Toc135142675 \h </w:instrText>
      </w:r>
      <w:r>
        <w:rPr>
          <w:sz w:val="24"/>
        </w:rPr>
        <w:fldChar w:fldCharType="separate"/>
      </w:r>
      <w:r>
        <w:rPr>
          <w:sz w:val="24"/>
        </w:rPr>
        <w:t xml:space="preserve">16</w:t>
      </w:r>
      <w:r>
        <w:rPr>
          <w:sz w:val="24"/>
        </w:rPr>
        <w:fldChar w:fldCharType="end"/>
      </w:r>
      <w:r>
        <w:rPr>
          <w:sz w:val="24"/>
        </w:rPr>
        <w:fldChar w:fldCharType="end"/>
      </w:r>
      <w:r/>
    </w:p>
    <w:p>
      <w:pPr>
        <w:pStyle w:val="772"/>
        <w:spacing w:line="480" w:lineRule="auto"/>
        <w:tabs>
          <w:tab w:val="right" w:pos="9118" w:leader="dot"/>
        </w:tabs>
        <w:rPr>
          <w:rFonts w:asciiTheme="minorHAnsi" w:hAnsiTheme="minorHAnsi" w:eastAsiaTheme="minorEastAsia" w:cstheme="minorBidi"/>
          <w:sz w:val="24"/>
        </w:rPr>
      </w:pPr>
      <w:r>
        <w:fldChar w:fldCharType="begin"/>
      </w:r>
      <w:r>
        <w:instrText xml:space="preserve"> HYPERLINK \l "_Toc135142676" \o "#_Toc135142676" </w:instrText>
      </w:r>
      <w:r>
        <w:fldChar w:fldCharType="separate"/>
      </w:r>
      <w:r>
        <w:rPr>
          <w:rStyle w:val="801"/>
          <w:color w:val="auto"/>
          <w:sz w:val="24"/>
        </w:rPr>
        <w:t xml:space="preserve">第六章 采购合同</w:t>
      </w:r>
      <w:r>
        <w:rPr>
          <w:sz w:val="24"/>
        </w:rPr>
        <w:tab/>
      </w:r>
      <w:r>
        <w:rPr>
          <w:sz w:val="24"/>
        </w:rPr>
        <w:fldChar w:fldCharType="begin"/>
      </w:r>
      <w:r>
        <w:rPr>
          <w:sz w:val="24"/>
        </w:rPr>
        <w:instrText xml:space="preserve"> PAGEREF _Toc135142676 \h </w:instrText>
      </w:r>
      <w:r>
        <w:rPr>
          <w:sz w:val="24"/>
        </w:rPr>
        <w:fldChar w:fldCharType="separate"/>
      </w:r>
      <w:r>
        <w:rPr>
          <w:sz w:val="24"/>
        </w:rPr>
        <w:t xml:space="preserve">18</w:t>
      </w:r>
      <w:r>
        <w:rPr>
          <w:sz w:val="24"/>
        </w:rPr>
        <w:fldChar w:fldCharType="end"/>
      </w:r>
      <w:r>
        <w:rPr>
          <w:sz w:val="24"/>
        </w:rPr>
        <w:fldChar w:fldCharType="end"/>
      </w:r>
      <w:r/>
    </w:p>
    <w:p>
      <w:pPr>
        <w:pStyle w:val="772"/>
        <w:spacing w:line="480" w:lineRule="auto"/>
        <w:tabs>
          <w:tab w:val="right" w:pos="9118" w:leader="dot"/>
        </w:tabs>
        <w:rPr>
          <w:rFonts w:asciiTheme="minorHAnsi" w:hAnsiTheme="minorHAnsi" w:eastAsiaTheme="minorEastAsia" w:cstheme="minorBidi"/>
          <w:sz w:val="24"/>
        </w:rPr>
      </w:pPr>
      <w:r>
        <w:fldChar w:fldCharType="begin"/>
      </w:r>
      <w:r>
        <w:instrText xml:space="preserve"> HYPERLINK \l "_Toc135142677" \o "#_Toc135142677" </w:instrText>
      </w:r>
      <w:r>
        <w:fldChar w:fldCharType="separate"/>
      </w:r>
      <w:r>
        <w:rPr>
          <w:rStyle w:val="801"/>
          <w:color w:val="auto"/>
          <w:sz w:val="24"/>
        </w:rPr>
        <w:t xml:space="preserve">第七章 附件</w:t>
      </w:r>
      <w:r>
        <w:rPr>
          <w:sz w:val="24"/>
        </w:rPr>
        <w:tab/>
      </w:r>
      <w:r>
        <w:rPr>
          <w:sz w:val="24"/>
        </w:rPr>
        <w:fldChar w:fldCharType="begin"/>
      </w:r>
      <w:r>
        <w:rPr>
          <w:sz w:val="24"/>
        </w:rPr>
        <w:instrText xml:space="preserve"> PAGEREF _Toc135142677 \h </w:instrText>
      </w:r>
      <w:r>
        <w:rPr>
          <w:sz w:val="24"/>
        </w:rPr>
        <w:fldChar w:fldCharType="separate"/>
      </w:r>
      <w:r>
        <w:rPr>
          <w:sz w:val="24"/>
        </w:rPr>
        <w:t xml:space="preserve">23</w:t>
      </w:r>
      <w:r>
        <w:rPr>
          <w:sz w:val="24"/>
        </w:rPr>
        <w:fldChar w:fldCharType="end"/>
      </w:r>
      <w:r>
        <w:rPr>
          <w:sz w:val="24"/>
        </w:rPr>
        <w:fldChar w:fldCharType="end"/>
      </w:r>
      <w:r/>
    </w:p>
    <w:p>
      <w:pPr>
        <w:spacing w:line="480" w:lineRule="auto"/>
      </w:pPr>
      <w:r>
        <w:rPr>
          <w:rFonts w:ascii="宋体" w:hAnsi="宋体"/>
          <w:sz w:val="24"/>
        </w:rPr>
        <w:fldChar w:fldCharType="end"/>
      </w:r>
      <w:r/>
    </w:p>
    <w:p>
      <w:pPr>
        <w:spacing w:line="360" w:lineRule="auto"/>
      </w:pPr>
      <w:r/>
      <w:r/>
    </w:p>
    <w:p>
      <w:pPr>
        <w:spacing w:line="360" w:lineRule="auto"/>
      </w:pPr>
      <w:r/>
      <w:bookmarkStart w:id="5" w:name="_Toc477184667"/>
      <w:r/>
      <w:bookmarkStart w:id="6" w:name="_Toc477184526"/>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Style w:val="1057"/>
          <w:rFonts w:ascii="Calibri" w:hAnsi="Calibri"/>
          <w:sz w:val="32"/>
          <w:szCs w:val="32"/>
        </w:rPr>
      </w:pPr>
      <w:r/>
      <w:bookmarkStart w:id="7" w:name="_Toc63583485"/>
      <w:r/>
      <w:bookmarkStart w:id="8" w:name="_Toc33452244"/>
      <w:r/>
      <w:bookmarkStart w:id="9" w:name="_Toc135142671"/>
      <w:r/>
      <w:bookmarkStart w:id="10" w:name="_Toc62807496"/>
      <w:r/>
      <w:bookmarkStart w:id="11" w:name="_Toc62807503"/>
      <w:r>
        <w:rPr>
          <w:rStyle w:val="1057"/>
          <w:b w:val="0"/>
          <w:bCs w:val="0"/>
          <w:sz w:val="32"/>
          <w:szCs w:val="32"/>
        </w:rPr>
        <w:br w:type="page" w:clear="all"/>
      </w:r>
      <w:r/>
    </w:p>
    <w:p>
      <w:pPr>
        <w:pStyle w:val="738"/>
        <w:jc w:val="center"/>
        <w:spacing w:line="360" w:lineRule="auto"/>
        <w:rPr>
          <w:rStyle w:val="1057"/>
          <w:b/>
          <w:bCs/>
          <w:sz w:val="32"/>
          <w:szCs w:val="32"/>
        </w:rPr>
      </w:pPr>
      <w:r>
        <w:rPr>
          <w:rStyle w:val="1057"/>
          <w:rFonts w:hint="eastAsia"/>
          <w:b/>
          <w:bCs/>
          <w:sz w:val="32"/>
          <w:szCs w:val="32"/>
        </w:rPr>
        <w:t xml:space="preserve">第一章 竞争性谈判邀请函</w:t>
      </w:r>
      <w:bookmarkEnd w:id="5"/>
      <w:r/>
      <w:bookmarkEnd w:id="6"/>
      <w:r/>
      <w:bookmarkEnd w:id="7"/>
      <w:r/>
      <w:bookmarkEnd w:id="8"/>
      <w:r/>
      <w:bookmarkEnd w:id="9"/>
      <w:r/>
      <w:bookmarkEnd w:id="10"/>
      <w:r/>
      <w:bookmarkEnd w:id="11"/>
      <w:r/>
      <w:r/>
    </w:p>
    <w:p>
      <w:pPr>
        <w:ind w:firstLine="420"/>
        <w:spacing w:line="360" w:lineRule="auto"/>
        <w:rPr>
          <w:rFonts w:ascii="宋体" w:hAnsi="宋体"/>
          <w:szCs w:val="21"/>
        </w:rPr>
      </w:pPr>
      <w:r>
        <w:rPr>
          <w:rFonts w:hint="eastAsia" w:ascii="宋体" w:hAnsi="宋体"/>
          <w:szCs w:val="21"/>
        </w:rPr>
        <w:t xml:space="preserve">江苏宏新工程管理咨询有限公司受江苏昆山经济技术开发区管理委员会（昆山经济技术开发区社会事业管理局）的委托，为其拟采购的</w:t>
      </w:r>
      <w:r>
        <w:rPr>
          <w:rFonts w:ascii="宋体" w:hAnsi="宋体"/>
          <w:szCs w:val="21"/>
        </w:rPr>
        <w:t xml:space="preserve">社区矫正服务</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lang w:eastAsia="zh-CN"/>
        </w:rPr>
        <w:t xml:space="preserve">JSZC-320583-HXIN-T2026-0005</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ascii="宋体" w:hAnsi="宋体"/>
          <w:szCs w:val="21"/>
        </w:rPr>
        <w:t xml:space="preserve">社区矫正服务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ff0000"/>
          <w:szCs w:val="21"/>
        </w:rPr>
      </w:pPr>
      <w:r>
        <w:rPr>
          <w:rFonts w:ascii="宋体" w:hAnsi="宋体"/>
          <w:color w:val="ff0000"/>
          <w:szCs w:val="21"/>
        </w:rPr>
        <w:t xml:space="preserve">4.</w:t>
      </w:r>
      <w:bookmarkStart w:id="12" w:name="OLE_LINK7"/>
      <w:r/>
      <w:bookmarkStart w:id="13" w:name="OLE_LINK6"/>
      <w:r>
        <w:rPr>
          <w:rFonts w:hint="eastAsia" w:ascii="宋体" w:hAnsi="宋体"/>
          <w:color w:val="ff0000"/>
          <w:szCs w:val="21"/>
        </w:rPr>
        <w:t xml:space="preserve">预算金额：人民币壹佰壹拾叁万捌仟元整（¥1138000.00元</w:t>
      </w:r>
      <w:bookmarkEnd w:id="12"/>
      <w:r/>
      <w:bookmarkEnd w:id="13"/>
      <w:r>
        <w:rPr>
          <w:rFonts w:hint="eastAsia" w:ascii="宋体" w:hAnsi="宋体"/>
          <w:color w:val="ff0000"/>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w:t>
      </w:r>
      <w:r>
        <w:rPr>
          <w:rFonts w:ascii="宋体" w:hAnsi="宋体"/>
          <w:szCs w:val="21"/>
        </w:rPr>
        <w:t xml:space="preserve">社区矫正服务</w:t>
      </w:r>
      <w:r>
        <w:rPr>
          <w:rFonts w:hint="eastAsia" w:ascii="宋体" w:hAnsi="宋体"/>
          <w:szCs w:val="21"/>
        </w:rPr>
        <w:t xml:space="preserve">，具体详见谈判文件；</w:t>
      </w:r>
      <w:r/>
    </w:p>
    <w:p>
      <w:pPr>
        <w:ind w:firstLine="420"/>
        <w:spacing w:line="360" w:lineRule="auto"/>
        <w:rPr>
          <w:rFonts w:ascii="宋体" w:hAnsi="宋体"/>
          <w:color w:val="ff0000"/>
          <w:szCs w:val="21"/>
        </w:rPr>
      </w:pPr>
      <w:r>
        <w:rPr>
          <w:rFonts w:ascii="宋体" w:hAnsi="宋体"/>
          <w:color w:val="ff0000"/>
          <w:szCs w:val="21"/>
        </w:rPr>
        <w:t xml:space="preserve">6.</w:t>
      </w:r>
      <w:r>
        <w:rPr>
          <w:rFonts w:hint="eastAsia" w:ascii="宋体" w:hAnsi="宋体"/>
          <w:color w:val="ff0000"/>
          <w:szCs w:val="21"/>
        </w:rPr>
        <w:t xml:space="preserve">合同履行期限：一年（具体服务时间根据甲方要求）；</w:t>
      </w:r>
      <w:r/>
    </w:p>
    <w:p>
      <w:pPr>
        <w:ind w:firstLine="420"/>
        <w:spacing w:line="360" w:lineRule="auto"/>
        <w:shd w:val="clear" w:color="auto" w:fill="ffffff"/>
        <w:widowControl/>
        <w:rPr>
          <w:rFonts w:ascii="宋体" w:hAnsi="宋体" w:cs="宋体"/>
          <w:szCs w:val="21"/>
        </w:rPr>
      </w:pPr>
      <w:r>
        <w:rPr>
          <w:rFonts w:ascii="宋体" w:hAnsi="宋体" w:cs="宋体"/>
          <w:szCs w:val="21"/>
        </w:rPr>
        <w:t xml:space="preserve">7.</w:t>
      </w:r>
      <w:r>
        <w:rPr>
          <w:rFonts w:hint="eastAsia" w:ascii="宋体" w:hAnsi="宋体" w:cs="宋体"/>
          <w:szCs w:val="21"/>
        </w:rPr>
        <w:t xml:space="preserve">本项目不接受联合体投标。</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color w:val="ff0000"/>
          <w:szCs w:val="21"/>
          <w:highlight w:val="white"/>
        </w:rPr>
      </w:pPr>
      <w:r>
        <w:rPr>
          <w:rFonts w:hint="eastAsia" w:ascii="宋体" w:hAnsi="宋体"/>
          <w:color w:val="ff0000"/>
          <w:szCs w:val="21"/>
          <w:highlight w:val="white"/>
        </w:rPr>
        <w:t xml:space="preserve">2</w:t>
      </w:r>
      <w:r>
        <w:rPr>
          <w:rFonts w:ascii="宋体" w:hAnsi="宋体"/>
          <w:color w:val="ff0000"/>
          <w:szCs w:val="21"/>
          <w:highlight w:val="white"/>
        </w:rPr>
        <w:t xml:space="preserve">.</w:t>
      </w:r>
      <w:r>
        <w:rPr>
          <w:rFonts w:hint="eastAsia" w:ascii="宋体" w:hAnsi="宋体"/>
          <w:color w:val="ff0000"/>
          <w:szCs w:val="21"/>
          <w:highlight w:val="white"/>
        </w:rPr>
        <w:t xml:space="preserve">落实政府采购政策需满足的资格要求：无；</w:t>
      </w:r>
      <w:r>
        <w:rPr>
          <w:highlight w:val="white"/>
        </w:rPr>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三、获取谈判文件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获取谈判文件时间：</w:t>
      </w:r>
      <w:r>
        <w:rPr>
          <w:rFonts w:hint="eastAsia" w:ascii="宋体" w:hAnsi="宋体"/>
          <w:bCs/>
          <w:color w:val="ff0000"/>
          <w:szCs w:val="21"/>
        </w:rPr>
        <w:t xml:space="preserve">上网之日起至2026年05月28日0:00（北京时间）</w:t>
      </w:r>
      <w:r>
        <w:rPr>
          <w:rFonts w:hint="eastAsia" w:ascii="宋体" w:hAnsi="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谈判文件售价：0元。</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四、提交响应文件截止时间、开标时间和地点</w:t>
      </w:r>
      <w:r/>
    </w:p>
    <w:p>
      <w:pPr>
        <w:ind w:firstLine="420"/>
        <w:jc w:val="left"/>
        <w:spacing w:line="360" w:lineRule="auto"/>
        <w:rPr>
          <w:rFonts w:ascii="宋体" w:hAnsi="宋体"/>
          <w:bCs/>
          <w:szCs w:val="21"/>
        </w:rPr>
      </w:pPr>
      <w:r>
        <w:rPr>
          <w:rFonts w:hint="eastAsia" w:ascii="宋体" w:hAnsi="宋体"/>
          <w:bCs/>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2026年06月05日14:30（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2026年</w:t>
      </w:r>
      <w:r>
        <w:rPr>
          <w:rFonts w:hint="eastAsia" w:ascii="宋体" w:hAnsi="宋体"/>
          <w:bCs/>
          <w:color w:val="ff0000"/>
          <w:szCs w:val="21"/>
        </w:rPr>
        <w:t xml:space="preserve">06</w:t>
      </w:r>
      <w:r>
        <w:rPr>
          <w:rFonts w:hint="eastAsia" w:ascii="宋体" w:hAnsi="宋体"/>
          <w:color w:val="ff0000"/>
          <w:szCs w:val="21"/>
        </w:rPr>
        <w:t xml:space="preserve">月05日14：30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开标地点：“苏采云”系统（网址：http://jszfcg.jsczt.cn/）。</w:t>
      </w:r>
      <w:r/>
    </w:p>
    <w:p>
      <w:pPr>
        <w:ind w:firstLine="422"/>
        <w:spacing w:line="360" w:lineRule="auto"/>
        <w:rPr>
          <w:rFonts w:ascii="宋体" w:hAnsi="宋体"/>
          <w:b/>
          <w:szCs w:val="21"/>
        </w:rPr>
      </w:pPr>
      <w:r>
        <w:rPr>
          <w:rFonts w:hint="eastAsia" w:ascii="宋体" w:hAnsi="宋体"/>
          <w:b/>
          <w:szCs w:val="21"/>
        </w:rPr>
        <w:t xml:space="preserve">五、其他补充事宜</w:t>
      </w:r>
      <w:r/>
    </w:p>
    <w:p>
      <w:pPr>
        <w:ind w:firstLine="420"/>
        <w:spacing w:line="360" w:lineRule="auto"/>
        <w:rPr>
          <w:rFonts w:ascii="宋体" w:hAnsi="宋体"/>
          <w:szCs w:val="21"/>
        </w:rPr>
      </w:pPr>
      <w:r/>
      <w:bookmarkStart w:id="14" w:name="_Toc477184528"/>
      <w:r/>
      <w:bookmarkStart w:id="15" w:name="_Toc477184527"/>
      <w:r/>
      <w:bookmarkStart w:id="16" w:name="_Toc477184668"/>
      <w:r/>
      <w:bookmarkStart w:id="17" w:name="_Toc477184669"/>
      <w:r>
        <w:rPr>
          <w:rFonts w:ascii="宋体" w:hAnsi="宋体"/>
          <w:szCs w:val="21"/>
        </w:rPr>
        <w:t xml:space="preserve">1.</w:t>
      </w:r>
      <w:r>
        <w:rPr>
          <w:rFonts w:hint="eastAsia" w:ascii="宋体" w:hAnsi="宋体"/>
          <w:szCs w:val="21"/>
        </w:rPr>
        <w:t xml:space="preserve">本项目不收取报名费用、采购文件费用、投标保证金；</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.供应商在参加政府采购活动时须遵守《昆山市政府采购供应商诚信管理办法》的相关规定；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CA证书办理</w:t>
      </w:r>
      <w:r/>
    </w:p>
    <w:p>
      <w:pPr>
        <w:ind w:firstLine="420"/>
        <w:spacing w:line="360" w:lineRule="auto"/>
        <w:rPr>
          <w:rFonts w:ascii="宋体" w:hAnsi="宋体"/>
          <w:color w:val="000000" w:themeColor="text1"/>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000000" w:themeColor="text1"/>
          <w:szCs w:val="21"/>
        </w:rPr>
        <w:t xml:space="preserve">苏州现场办理地址：苏州市高新区邓蔚路105号狮山科技馆一楼服务大厅，咨询电话：0512-65737699。</w:t>
      </w:r>
      <w:r>
        <w:rPr>
          <w:color w:val="000000" w:themeColor="text1"/>
        </w:rPr>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参与采购活动</w:t>
      </w:r>
      <w:r/>
    </w:p>
    <w:p>
      <w:pPr>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电子投标准备</w:t>
      </w:r>
      <w:r/>
    </w:p>
    <w:p>
      <w:pPr>
        <w:ind w:firstLine="420"/>
        <w:jc w:val="left"/>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ascii="宋体" w:hAnsi="宋体"/>
          <w:szCs w:val="21"/>
        </w:rPr>
      </w:pPr>
      <w:r>
        <w:rPr>
          <w:rFonts w:hint="eastAsia" w:ascii="宋体" w:hAnsi="宋体"/>
          <w:szCs w:val="21"/>
        </w:rPr>
        <w:t xml:space="preserve">注册咨询：18261002950；</w:t>
      </w:r>
      <w:r/>
    </w:p>
    <w:p>
      <w:pPr>
        <w:ind w:firstLine="420"/>
        <w:spacing w:line="360" w:lineRule="auto"/>
        <w:rPr>
          <w:rFonts w:ascii="宋体" w:hAnsi="宋体"/>
          <w:szCs w:val="21"/>
        </w:rPr>
      </w:pPr>
      <w:r>
        <w:rPr>
          <w:rFonts w:hint="eastAsia" w:ascii="宋体" w:hAnsi="宋体"/>
          <w:szCs w:val="21"/>
        </w:rPr>
        <w:t xml:space="preserve">CA技术咨询电话：400-608-6099；</w:t>
      </w:r>
      <w:r/>
    </w:p>
    <w:p>
      <w:pPr>
        <w:ind w:firstLine="420"/>
        <w:spacing w:line="360" w:lineRule="auto"/>
        <w:rPr>
          <w:rFonts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rPr>
          <w:rFonts w:ascii="宋体" w:hAnsi="宋体"/>
          <w:szCs w:val="21"/>
        </w:rPr>
      </w:pPr>
      <w:r>
        <w:rPr>
          <w:rFonts w:hint="eastAsia" w:ascii="宋体" w:hAnsi="宋体"/>
          <w:szCs w:val="21"/>
        </w:rPr>
        <w:t xml:space="preserve">6.注意事项：</w:t>
      </w:r>
      <w:r/>
    </w:p>
    <w:p>
      <w:pPr>
        <w:ind w:firstLine="420"/>
        <w:spacing w:line="360" w:lineRule="auto"/>
        <w:rPr>
          <w:rFonts w:ascii="宋体" w:hAnsi="宋体"/>
          <w:b/>
          <w:szCs w:val="21"/>
        </w:rPr>
      </w:pPr>
      <w:r>
        <w:rPr>
          <w:rFonts w:ascii="宋体" w:hAnsi="宋体"/>
          <w:szCs w:val="21"/>
        </w:rPr>
        <w:t xml:space="preserve">6.1</w:t>
      </w:r>
      <w:r>
        <w:rPr>
          <w:rFonts w:hint="eastAsia" w:ascii="宋体" w:hAnsi="宋体"/>
          <w:szCs w:val="21"/>
        </w:rPr>
        <w:t xml:space="preserve">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b/>
          <w:szCs w:val="21"/>
        </w:rPr>
        <w:t xml:space="preserve">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b/>
          <w:szCs w:val="21"/>
        </w:rPr>
      </w:pPr>
      <w:r>
        <w:rPr>
          <w:rFonts w:ascii="宋体" w:hAnsi="宋体"/>
          <w:szCs w:val="21"/>
        </w:rPr>
        <w:t xml:space="preserve">6.2</w:t>
      </w:r>
      <w:r>
        <w:rPr>
          <w:rFonts w:hint="eastAsia" w:ascii="宋体" w:hAnsi="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Cs w:val="21"/>
        </w:rPr>
        <w:t xml:space="preserve">本项目为不见面开标项目，开标阶段供应商在【供应商解密】环节必须使用 CA证书解密电子投标文件，如在系统规定的解密时间内未能完成解密的视为放弃投标。</w:t>
      </w:r>
      <w:r/>
    </w:p>
    <w:p>
      <w:pPr>
        <w:ind w:firstLine="422"/>
        <w:spacing w:line="360" w:lineRule="auto"/>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1.名称：江苏昆山经济技术开发区管理委员会（昆山经济技术开发区社会事业管理局）；</w:t>
      </w:r>
      <w:r/>
    </w:p>
    <w:p>
      <w:pPr>
        <w:ind w:firstLine="420"/>
        <w:spacing w:line="360" w:lineRule="auto"/>
        <w:rPr>
          <w:rFonts w:ascii="宋体" w:hAnsi="宋体"/>
          <w:szCs w:val="21"/>
        </w:rPr>
      </w:pPr>
      <w:r>
        <w:rPr>
          <w:rFonts w:hint="eastAsia" w:ascii="宋体" w:hAnsi="宋体"/>
          <w:szCs w:val="21"/>
        </w:rPr>
        <w:t xml:space="preserve">2.地址：昆山经济技术开发区；</w:t>
      </w:r>
      <w:r/>
    </w:p>
    <w:p>
      <w:pPr>
        <w:ind w:firstLine="420"/>
        <w:spacing w:line="360" w:lineRule="auto"/>
        <w:rPr>
          <w:rFonts w:ascii="宋体" w:hAnsi="宋体"/>
          <w:szCs w:val="21"/>
        </w:rPr>
      </w:pPr>
      <w:r>
        <w:rPr>
          <w:rFonts w:hint="eastAsia" w:ascii="宋体" w:hAnsi="宋体"/>
          <w:szCs w:val="21"/>
        </w:rPr>
        <w:t xml:space="preserve">3.联系人：高洁；</w:t>
      </w:r>
      <w:r/>
    </w:p>
    <w:p>
      <w:pPr>
        <w:ind w:firstLine="420"/>
        <w:spacing w:line="360" w:lineRule="auto"/>
        <w:rPr>
          <w:rFonts w:ascii="宋体" w:hAnsi="宋体"/>
          <w:szCs w:val="21"/>
        </w:rPr>
      </w:pPr>
      <w:r>
        <w:rPr>
          <w:rFonts w:hint="eastAsia" w:ascii="宋体" w:hAnsi="宋体"/>
          <w:szCs w:val="21"/>
        </w:rPr>
        <w:t xml:space="preserve">4.联系方式：0512-55216237。</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名称：江苏宏新工程管理咨询有限公司；</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地址：昆山市南浜路306号；</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联系人：陈晓祥；</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0512-5730778</w:t>
      </w:r>
      <w:r>
        <w:rPr>
          <w:rFonts w:hint="eastAsia" w:ascii="宋体" w:hAnsi="宋体"/>
          <w:szCs w:val="21"/>
        </w:rPr>
        <w:t xml:space="preserve">1。</w:t>
      </w:r>
      <w:r/>
    </w:p>
    <w:p>
      <w:pPr>
        <w:ind w:firstLine="420"/>
        <w:spacing w:line="360" w:lineRule="auto"/>
        <w:rPr>
          <w:rFonts w:ascii="宋体" w:hAnsi="宋体"/>
          <w:b/>
          <w:szCs w:val="21"/>
        </w:rPr>
      </w:pPr>
      <w:r>
        <w:rPr>
          <w:rFonts w:hint="eastAsia" w:ascii="宋体" w:hAnsi="宋体"/>
          <w:b/>
          <w:szCs w:val="21"/>
        </w:rPr>
        <w:t xml:space="preserve">备注：请贵单位领取本次谈判采购文件后，认真阅读各项内容，进行必要准备工作，按文件的要求详细填写和编制响应文件，并按以上确定的时间、地点准时参加招标。</w:t>
      </w:r>
      <w:r/>
    </w:p>
    <w:p>
      <w:pPr>
        <w:ind w:firstLine="420"/>
        <w:jc w:val="right"/>
        <w:spacing w:line="360" w:lineRule="auto"/>
      </w:pPr>
      <w:r/>
      <w:r/>
    </w:p>
    <w:p>
      <w:pPr>
        <w:ind w:firstLine="420"/>
        <w:jc w:val="right"/>
        <w:spacing w:line="360" w:lineRule="auto"/>
      </w:p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widowControl/>
        <w:rPr>
          <w:rStyle w:val="1057"/>
          <w:rFonts w:ascii="Calibri" w:hAnsi="Calibri"/>
          <w:sz w:val="32"/>
          <w:szCs w:val="32"/>
        </w:rPr>
      </w:pPr>
      <w:r/>
      <w:bookmarkStart w:id="18" w:name="_Toc135142672"/>
      <w:r/>
      <w:bookmarkStart w:id="19" w:name="_Toc33452245"/>
      <w:r/>
      <w:bookmarkStart w:id="20" w:name="_Toc63583486"/>
      <w:r/>
      <w:bookmarkStart w:id="21" w:name="_Toc62807497"/>
      <w:r/>
      <w:bookmarkStart w:id="22" w:name="_Toc62807504"/>
      <w:r>
        <w:rPr>
          <w:rStyle w:val="1057"/>
          <w:b w:val="0"/>
          <w:bCs w:val="0"/>
          <w:sz w:val="32"/>
          <w:szCs w:val="32"/>
        </w:rPr>
        <w:br w:type="page" w:clear="all"/>
      </w:r>
      <w:r/>
    </w:p>
    <w:p>
      <w:pPr>
        <w:pStyle w:val="738"/>
        <w:jc w:val="center"/>
        <w:spacing w:line="360" w:lineRule="auto"/>
        <w:rPr>
          <w:rStyle w:val="1057"/>
          <w:b/>
          <w:bCs/>
          <w:sz w:val="32"/>
          <w:szCs w:val="32"/>
        </w:rPr>
      </w:pPr>
      <w:r>
        <w:rPr>
          <w:rStyle w:val="1057"/>
          <w:rFonts w:hint="eastAsia"/>
          <w:b/>
          <w:bCs/>
          <w:sz w:val="32"/>
          <w:szCs w:val="32"/>
        </w:rPr>
        <w:t xml:space="preserve">第二章 </w:t>
      </w:r>
      <w:bookmarkEnd w:id="14"/>
      <w:r/>
      <w:bookmarkEnd w:id="15"/>
      <w:r/>
      <w:bookmarkEnd w:id="16"/>
      <w:r/>
      <w:bookmarkEnd w:id="17"/>
      <w:r>
        <w:rPr>
          <w:rStyle w:val="1057"/>
          <w:rFonts w:hint="eastAsia"/>
          <w:b/>
          <w:bCs/>
          <w:sz w:val="32"/>
          <w:szCs w:val="32"/>
        </w:rPr>
        <w:t xml:space="preserve">响应须知</w:t>
      </w:r>
      <w:bookmarkEnd w:id="18"/>
      <w:r/>
      <w:bookmarkEnd w:id="19"/>
      <w:r/>
      <w:bookmarkEnd w:id="20"/>
      <w:r/>
      <w:bookmarkEnd w:id="21"/>
      <w:r/>
      <w:bookmarkEnd w:id="22"/>
      <w:r/>
      <w:r/>
    </w:p>
    <w:p>
      <w:pPr>
        <w:pStyle w:val="750"/>
        <w:ind w:firstLine="422"/>
        <w:spacing w:line="360" w:lineRule="auto"/>
        <w:rPr>
          <w:rFonts w:ascii="宋体" w:hAnsi="宋体" w:eastAsia="宋体"/>
          <w:b/>
          <w:sz w:val="21"/>
          <w:szCs w:val="21"/>
        </w:rPr>
      </w:pPr>
      <w:r>
        <w:rPr>
          <w:rFonts w:hint="eastAsia" w:ascii="宋体" w:hAnsi="宋体" w:eastAsia="宋体"/>
          <w:b/>
          <w:sz w:val="21"/>
          <w:szCs w:val="21"/>
        </w:rPr>
        <w:t xml:space="preserve">一、采购说明</w:t>
      </w:r>
      <w:r/>
    </w:p>
    <w:p>
      <w:pPr>
        <w:pStyle w:val="75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本谈判文件仅适用于江苏宏新工程管理咨询有限公司组织的采购活动。</w:t>
      </w:r>
      <w:r/>
    </w:p>
    <w:p>
      <w:pPr>
        <w:pStyle w:val="75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本次采购活动及因本次采购活动产生的合同受中国法律制约和保护。</w:t>
      </w:r>
      <w:r/>
    </w:p>
    <w:p>
      <w:pPr>
        <w:pStyle w:val="75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本谈判文件的解释权属于江苏宏新工程管理咨询有限公司。</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szCs w:val="21"/>
        </w:rPr>
      </w:pPr>
      <w:r>
        <w:rPr>
          <w:rFonts w:hint="eastAsia" w:ascii="宋体" w:hAnsi="宋体"/>
          <w:b/>
          <w:szCs w:val="21"/>
        </w:rPr>
        <w:t xml:space="preserve">（一）响应文件计量单位和使用文字</w:t>
      </w:r>
      <w:r/>
    </w:p>
    <w:p>
      <w:pPr>
        <w:pStyle w:val="750"/>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1.响应文件中所使用的计量单位，除谈判文件中有特殊要求外，应采用国家法定计量单位。</w:t>
      </w:r>
      <w:r/>
    </w:p>
    <w:p>
      <w:pPr>
        <w:ind w:firstLine="420"/>
        <w:spacing w:line="360" w:lineRule="auto"/>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szCs w:val="21"/>
        </w:rPr>
      </w:pPr>
      <w:r>
        <w:rPr>
          <w:rFonts w:hint="eastAsia" w:ascii="宋体" w:hAnsi="宋体"/>
          <w:b/>
          <w:szCs w:val="21"/>
        </w:rPr>
        <w:t xml:space="preserve">（二）响应文件编制说明</w:t>
      </w:r>
      <w:r/>
    </w:p>
    <w:p>
      <w:pPr>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w:t>
      </w:r>
      <w:r>
        <w:rPr>
          <w:rFonts w:ascii="宋体" w:hAnsi="宋体"/>
          <w:szCs w:val="21"/>
        </w:rPr>
        <w:t xml:space="preserve">，</w:t>
      </w:r>
      <w:r>
        <w:rPr>
          <w:rFonts w:hint="eastAsia" w:ascii="宋体" w:hAnsi="宋体"/>
          <w:szCs w:val="21"/>
        </w:rPr>
        <w:t xml:space="preserve">如果未按要求制作上传，将被认定为未实质性响应谈判文件要求。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（三）响应文件的有效期</w:t>
      </w:r>
      <w:r/>
    </w:p>
    <w:p>
      <w:pPr>
        <w:ind w:firstLine="420"/>
        <w:spacing w:line="360" w:lineRule="auto"/>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（四）响应报价</w:t>
      </w:r>
      <w:r/>
    </w:p>
    <w:p>
      <w:pPr>
        <w:ind w:firstLine="420"/>
        <w:spacing w:line="360" w:lineRule="auto"/>
        <w:rPr>
          <w:rFonts w:ascii="宋体" w:hAnsi="宋体"/>
          <w:szCs w:val="21"/>
        </w:rPr>
      </w:pPr>
      <w:r>
        <w:rPr>
          <w:rFonts w:hint="eastAsia" w:ascii="宋体" w:hAnsi="宋体"/>
          <w:szCs w:val="21"/>
        </w:rPr>
        <w:t xml:space="preserve">1.</w:t>
      </w:r>
      <w:r>
        <w:rPr>
          <w:rFonts w:ascii="宋体" w:hAnsi="宋体"/>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szCs w:val="21"/>
        </w:rPr>
        <w:t xml:space="preserve">。除非因特殊原因并经双方协商同意，</w:t>
      </w:r>
      <w:r>
        <w:rPr>
          <w:rFonts w:hint="eastAsia" w:ascii="宋体" w:hAnsi="宋体"/>
          <w:szCs w:val="21"/>
        </w:rPr>
        <w:t xml:space="preserve">供应商</w:t>
      </w:r>
      <w:r>
        <w:rPr>
          <w:rFonts w:ascii="宋体" w:hAnsi="宋体"/>
          <w:szCs w:val="21"/>
        </w:rPr>
        <w:t xml:space="preserve">不得再要求追加任何费用。</w:t>
      </w:r>
      <w:r/>
    </w:p>
    <w:p>
      <w:pPr>
        <w:pStyle w:val="750"/>
        <w:spacing w:line="360" w:lineRule="auto"/>
        <w:rPr>
          <w:rFonts w:ascii="宋体" w:hAnsi="宋体" w:eastAsia="宋体"/>
          <w:sz w:val="21"/>
          <w:szCs w:val="21"/>
        </w:rPr>
      </w:pPr>
      <w:r>
        <w:rPr>
          <w:rFonts w:hint="eastAsia" w:ascii="宋体" w:hAnsi="宋体" w:eastAsia="宋体"/>
          <w:sz w:val="21"/>
          <w:szCs w:val="21"/>
        </w:rPr>
        <w:t xml:space="preserve">2.供应商应按《报价分析表》中的谈判项目计算单价和总价。《报价分析表》中的每一单项均应计算并填写单价和总价，并由法定代表人或被授权人签署。</w:t>
      </w:r>
      <w:r/>
    </w:p>
    <w:p>
      <w:pPr>
        <w:pStyle w:val="750"/>
        <w:spacing w:line="360" w:lineRule="auto"/>
        <w:rPr>
          <w:rFonts w:ascii="宋体" w:hAnsi="宋体" w:eastAsia="宋体"/>
          <w:sz w:val="21"/>
          <w:szCs w:val="21"/>
        </w:rPr>
      </w:pPr>
      <w:r>
        <w:rPr>
          <w:rFonts w:hint="eastAsia" w:ascii="宋体" w:hAnsi="宋体" w:eastAsia="宋体"/>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50"/>
        <w:spacing w:line="360" w:lineRule="auto"/>
        <w:rPr>
          <w:rFonts w:ascii="宋体" w:hAnsi="宋体" w:eastAsia="宋体"/>
          <w:sz w:val="21"/>
          <w:szCs w:val="21"/>
        </w:rPr>
      </w:pPr>
      <w:r>
        <w:rPr>
          <w:rFonts w:hint="eastAsia" w:ascii="宋体" w:hAnsi="宋体" w:eastAsia="宋体"/>
          <w:sz w:val="21"/>
          <w:szCs w:val="21"/>
        </w:rPr>
        <w:t xml:space="preserve">4.响应文件报价中的单价和总价全部采用人民币表示，除非另有规定。</w:t>
      </w:r>
      <w:r/>
    </w:p>
    <w:p>
      <w:pPr>
        <w:pStyle w:val="750"/>
        <w:ind w:firstLine="422"/>
        <w:spacing w:line="360" w:lineRule="auto"/>
        <w:rPr>
          <w:rFonts w:ascii="宋体" w:hAnsi="宋体" w:eastAsia="宋体"/>
          <w:sz w:val="21"/>
          <w:szCs w:val="21"/>
          <w:u w:val="single"/>
        </w:rPr>
      </w:pPr>
      <w:r>
        <w:rPr>
          <w:rFonts w:ascii="宋体" w:hAnsi="宋体" w:eastAsia="宋体"/>
          <w:b/>
          <w:sz w:val="21"/>
          <w:szCs w:val="21"/>
        </w:rPr>
        <w:t xml:space="preserve">5.</w:t>
      </w:r>
      <w:r>
        <w:rPr>
          <w:rFonts w:hint="eastAsia" w:ascii="宋体" w:hAnsi="宋体" w:eastAsia="宋体"/>
          <w:b/>
          <w:sz w:val="21"/>
          <w:szCs w:val="21"/>
        </w:rPr>
        <w:t xml:space="preserve">竞争性</w:t>
      </w:r>
      <w:r>
        <w:rPr>
          <w:rFonts w:ascii="宋体" w:hAnsi="宋体" w:eastAsia="宋体"/>
          <w:b/>
          <w:sz w:val="21"/>
          <w:szCs w:val="21"/>
        </w:rPr>
        <w:t xml:space="preserve">谈判采取二次报价的方式</w:t>
      </w:r>
      <w:r>
        <w:rPr>
          <w:rFonts w:ascii="宋体" w:hAnsi="宋体" w:eastAsia="宋体"/>
          <w:sz w:val="21"/>
          <w:szCs w:val="21"/>
        </w:rPr>
        <w:t xml:space="preserve">，即提交</w:t>
      </w:r>
      <w:r>
        <w:rPr>
          <w:rFonts w:hint="eastAsia" w:ascii="宋体" w:hAnsi="宋体" w:eastAsia="宋体"/>
          <w:sz w:val="21"/>
          <w:szCs w:val="21"/>
        </w:rPr>
        <w:t xml:space="preserve">响应</w:t>
      </w:r>
      <w:r>
        <w:rPr>
          <w:rFonts w:ascii="宋体" w:hAnsi="宋体" w:eastAsia="宋体"/>
          <w:sz w:val="21"/>
          <w:szCs w:val="21"/>
        </w:rPr>
        <w:t xml:space="preserve">文件中的报价为首次报价，谈判</w:t>
      </w:r>
      <w:r>
        <w:rPr>
          <w:rFonts w:hint="eastAsia" w:ascii="宋体" w:hAnsi="宋体" w:eastAsia="宋体"/>
          <w:sz w:val="21"/>
          <w:szCs w:val="21"/>
        </w:rPr>
        <w:t xml:space="preserve">结束后，所有继续参加谈判的供应商在规定时间内提交最后报价。</w:t>
      </w:r>
      <w:r/>
    </w:p>
    <w:p>
      <w:pPr>
        <w:pStyle w:val="750"/>
        <w:spacing w:line="360" w:lineRule="auto"/>
        <w:rPr>
          <w:rFonts w:ascii="宋体" w:hAnsi="宋体" w:eastAsia="宋体"/>
          <w:sz w:val="21"/>
          <w:szCs w:val="21"/>
          <w:u w:val="single"/>
        </w:rPr>
      </w:pPr>
      <w:r>
        <w:rPr>
          <w:rFonts w:ascii="宋体" w:hAnsi="宋体" w:eastAsia="宋体"/>
          <w:sz w:val="21"/>
          <w:szCs w:val="21"/>
        </w:rPr>
        <w:t xml:space="preserve">6</w:t>
      </w:r>
      <w:r>
        <w:rPr>
          <w:rFonts w:hint="eastAsia" w:ascii="宋体" w:hAnsi="宋体" w:eastAsia="宋体"/>
          <w:sz w:val="21"/>
          <w:szCs w:val="21"/>
        </w:rPr>
        <w:t xml:space="preserve">.竞争性</w:t>
      </w:r>
      <w:r>
        <w:rPr>
          <w:rFonts w:ascii="宋体" w:hAnsi="宋体" w:eastAsia="宋体"/>
          <w:sz w:val="21"/>
          <w:szCs w:val="21"/>
        </w:rPr>
        <w:t xml:space="preserve">谈判采取</w:t>
      </w:r>
      <w:r>
        <w:rPr>
          <w:rFonts w:hint="eastAsia" w:ascii="宋体" w:hAnsi="宋体" w:eastAsia="宋体"/>
          <w:sz w:val="21"/>
          <w:szCs w:val="21"/>
        </w:rPr>
        <w:t xml:space="preserve">最低评标价法</w:t>
      </w:r>
      <w:r>
        <w:rPr>
          <w:rFonts w:ascii="宋体" w:hAnsi="宋体" w:eastAsia="宋体"/>
          <w:sz w:val="21"/>
          <w:szCs w:val="21"/>
        </w:rPr>
        <w:t xml:space="preserve">，</w:t>
      </w:r>
      <w:r>
        <w:rPr>
          <w:rFonts w:hint="eastAsia" w:ascii="宋体" w:hAnsi="宋体" w:eastAsia="宋体"/>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szCs w:val="21"/>
        </w:rPr>
      </w:pPr>
      <w:r>
        <w:rPr>
          <w:rFonts w:hint="eastAsia" w:ascii="宋体" w:hAnsi="宋体"/>
          <w:b/>
          <w:szCs w:val="21"/>
        </w:rPr>
        <w:t xml:space="preserve">（五）响应文件的组成</w:t>
      </w:r>
      <w:r/>
    </w:p>
    <w:p>
      <w:pPr>
        <w:pStyle w:val="993"/>
        <w:numPr>
          <w:ilvl w:val="0"/>
          <w:numId w:val="12"/>
        </w:numPr>
        <w:ind w:firstLine="420"/>
        <w:spacing w:line="360" w:lineRule="auto"/>
        <w:rPr>
          <w:rFonts w:ascii="宋体" w:hAnsi="宋体"/>
          <w:b/>
          <w:szCs w:val="21"/>
        </w:rPr>
      </w:pPr>
      <w:r>
        <w:rPr>
          <w:rFonts w:hint="eastAsia" w:ascii="宋体" w:hAnsi="宋体"/>
          <w:b/>
          <w:szCs w:val="21"/>
        </w:rPr>
        <w:t xml:space="preserve">封面</w:t>
      </w:r>
      <w:r/>
    </w:p>
    <w:p>
      <w:pPr>
        <w:pStyle w:val="993"/>
        <w:numPr>
          <w:ilvl w:val="0"/>
          <w:numId w:val="12"/>
        </w:numPr>
        <w:ind w:firstLine="420"/>
        <w:spacing w:line="360" w:lineRule="auto"/>
        <w:rPr>
          <w:rFonts w:ascii="宋体" w:hAnsi="宋体"/>
          <w:b/>
          <w:szCs w:val="21"/>
        </w:rPr>
      </w:pPr>
      <w:r>
        <w:rPr>
          <w:rFonts w:hint="eastAsia" w:ascii="宋体" w:hAnsi="宋体"/>
          <w:b/>
          <w:szCs w:val="21"/>
        </w:rPr>
        <w:t xml:space="preserve">目录</w:t>
      </w:r>
      <w:r/>
    </w:p>
    <w:p>
      <w:pPr>
        <w:pStyle w:val="993"/>
        <w:numPr>
          <w:ilvl w:val="0"/>
          <w:numId w:val="12"/>
        </w:numPr>
        <w:ind w:firstLine="420"/>
        <w:spacing w:line="360" w:lineRule="auto"/>
        <w:rPr>
          <w:rFonts w:ascii="宋体" w:hAnsi="宋体"/>
          <w:b/>
          <w:szCs w:val="21"/>
        </w:rPr>
      </w:pPr>
      <w:r>
        <w:rPr>
          <w:rFonts w:ascii="宋体" w:hAnsi="宋体"/>
          <w:b/>
          <w:szCs w:val="21"/>
        </w:rPr>
        <w:t xml:space="preserve">开标一览表（格式见第</w:t>
      </w:r>
      <w:r>
        <w:rPr>
          <w:rFonts w:hint="eastAsia" w:ascii="宋体" w:hAnsi="宋体"/>
          <w:b/>
          <w:szCs w:val="21"/>
        </w:rPr>
        <w:t xml:space="preserve">七</w:t>
      </w:r>
      <w:r>
        <w:rPr>
          <w:rFonts w:ascii="宋体" w:hAnsi="宋体"/>
          <w:b/>
          <w:szCs w:val="21"/>
        </w:rPr>
        <w:t xml:space="preserve">章</w:t>
      </w:r>
      <w:r>
        <w:rPr>
          <w:rFonts w:hint="eastAsia" w:ascii="宋体" w:hAnsi="宋体"/>
          <w:b/>
          <w:szCs w:val="21"/>
        </w:rPr>
        <w:t xml:space="preserve">，必须提供</w:t>
      </w:r>
      <w:r>
        <w:rPr>
          <w:rFonts w:ascii="宋体" w:hAnsi="宋体"/>
          <w:b/>
          <w:szCs w:val="21"/>
        </w:rPr>
        <w:t xml:space="preserve">否则将被认定为未实质性投标谈判文件要求）</w:t>
      </w:r>
      <w:r/>
    </w:p>
    <w:p>
      <w:pPr>
        <w:pStyle w:val="993"/>
        <w:numPr>
          <w:ilvl w:val="0"/>
          <w:numId w:val="12"/>
        </w:numPr>
        <w:ind w:firstLine="420"/>
        <w:spacing w:line="360" w:lineRule="auto"/>
        <w:rPr>
          <w:rFonts w:ascii="宋体" w:hAnsi="宋体"/>
          <w:b/>
          <w:szCs w:val="21"/>
        </w:rPr>
      </w:pPr>
      <w:r>
        <w:rPr>
          <w:rFonts w:ascii="宋体" w:hAnsi="宋体"/>
          <w:b/>
          <w:szCs w:val="21"/>
        </w:rPr>
        <w:t xml:space="preserve">资格</w:t>
      </w:r>
      <w:r>
        <w:rPr>
          <w:rFonts w:hint="eastAsia" w:ascii="宋体" w:hAnsi="宋体"/>
          <w:b/>
          <w:szCs w:val="21"/>
        </w:rPr>
        <w:t xml:space="preserve">审查文件</w:t>
      </w:r>
      <w:r/>
    </w:p>
    <w:p>
      <w:pPr>
        <w:ind w:firstLine="422"/>
        <w:spacing w:line="360" w:lineRule="auto"/>
        <w:rPr>
          <w:rFonts w:ascii="宋体" w:hAnsi="宋体"/>
          <w:szCs w:val="21"/>
        </w:rPr>
      </w:pPr>
      <w:r>
        <w:rPr>
          <w:rFonts w:ascii="宋体" w:hAnsi="宋体"/>
          <w:b/>
          <w:szCs w:val="21"/>
        </w:rPr>
        <w:t xml:space="preserve">供应商必须提交“4.1-4.3”款规定的资料，否则将被认定为未实质性响应谈判文件要求</w:t>
      </w:r>
      <w:r>
        <w:rPr>
          <w:rFonts w:hint="eastAsia" w:ascii="宋体" w:hAnsi="宋体"/>
          <w:b/>
          <w:szCs w:val="21"/>
        </w:rPr>
        <w:t xml:space="preserve">或资格审查不合格</w:t>
      </w:r>
      <w:r>
        <w:rPr>
          <w:rFonts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.1供应商情况表（格式见第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rPr>
          <w:rFonts w:ascii="宋体" w:hAnsi="宋体"/>
          <w:szCs w:val="21"/>
        </w:rPr>
        <w:t xml:space="preserve">4.2</w:t>
      </w:r>
      <w:r>
        <w:rPr>
          <w:rFonts w:hint="eastAsia" w:ascii="宋体" w:hAnsi="宋体"/>
          <w:szCs w:val="21"/>
        </w:rPr>
        <w:t xml:space="preserve">响应</w:t>
      </w:r>
      <w:r>
        <w:rPr>
          <w:rFonts w:ascii="宋体" w:hAnsi="宋体"/>
          <w:szCs w:val="21"/>
        </w:rPr>
        <w:t xml:space="preserve">承诺函（格式见第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bookmarkStart w:id="23" w:name="_Hlk160023334"/>
      <w:r>
        <w:rPr>
          <w:rFonts w:ascii="宋体" w:hAnsi="宋体"/>
          <w:szCs w:val="21"/>
        </w:rPr>
        <w:t xml:space="preserve">4.3供应商满足《中华人民共和国政府采购法》第二十二条规定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4.3.1</w:t>
      </w:r>
      <w:bookmarkStart w:id="24" w:name="OLE_LINK8"/>
      <w:r/>
      <w:bookmarkStart w:id="25" w:name="OLE_LINK9"/>
      <w:r>
        <w:rPr>
          <w:rFonts w:ascii="宋体" w:hAnsi="宋体"/>
          <w:szCs w:val="21"/>
        </w:rPr>
        <w:t xml:space="preserve">具有独立承担民事责任的能力</w:t>
      </w:r>
      <w:bookmarkEnd w:id="24"/>
      <w:r/>
      <w:bookmarkEnd w:id="25"/>
      <w:r>
        <w:rPr>
          <w:rFonts w:ascii="宋体" w:hAnsi="宋体"/>
          <w:szCs w:val="21"/>
        </w:rPr>
        <w:t xml:space="preserve">（提供法人或者其他组织的营业执照等证明文件、自然人的身份证明）；</w:t>
      </w:r>
      <w:r/>
    </w:p>
    <w:p>
      <w:pPr>
        <w:ind w:firstLine="420"/>
        <w:spacing w:line="360" w:lineRule="auto"/>
        <w:rPr>
          <w:rFonts w:ascii="宋体" w:hAnsi="宋体"/>
          <w:bCs/>
          <w:szCs w:val="21"/>
        </w:rPr>
      </w:pPr>
      <w:r>
        <w:rPr>
          <w:rFonts w:ascii="宋体" w:hAnsi="宋体"/>
          <w:szCs w:val="21"/>
        </w:rPr>
        <w:t xml:space="preserve">4.3.2</w:t>
      </w:r>
      <w:bookmarkStart w:id="26" w:name="OLE_LINK10"/>
      <w:r/>
      <w:bookmarkStart w:id="27" w:name="OLE_LINK11"/>
      <w:r>
        <w:rPr>
          <w:rFonts w:ascii="宋体" w:hAnsi="宋体"/>
          <w:szCs w:val="21"/>
        </w:rPr>
        <w:t xml:space="preserve">具有良好的商业信誉和健全的财务会计制度</w:t>
      </w:r>
      <w:bookmarkEnd w:id="26"/>
      <w:r/>
      <w:bookmarkEnd w:id="27"/>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p>
    <w:p>
      <w:pPr>
        <w:ind w:firstLine="420"/>
        <w:spacing w:line="360" w:lineRule="auto"/>
        <w:rPr>
          <w:rFonts w:ascii="宋体" w:hAnsi="宋体"/>
          <w:bCs/>
          <w:szCs w:val="21"/>
        </w:rPr>
      </w:pPr>
      <w:r>
        <w:rPr>
          <w:rFonts w:ascii="宋体" w:hAnsi="宋体"/>
          <w:szCs w:val="21"/>
        </w:rPr>
        <w:t xml:space="preserve">4.3.3</w:t>
      </w:r>
      <w:bookmarkStart w:id="28" w:name="OLE_LINK13"/>
      <w:r/>
      <w:bookmarkStart w:id="29" w:name="OLE_LINK12"/>
      <w:r>
        <w:rPr>
          <w:rFonts w:ascii="宋体" w:hAnsi="宋体"/>
          <w:szCs w:val="21"/>
        </w:rPr>
        <w:t xml:space="preserve">具有履行合同所必需的设备和专业技术能力</w:t>
      </w:r>
      <w:bookmarkEnd w:id="28"/>
      <w:r/>
      <w:bookmarkEnd w:id="29"/>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p>
    <w:p>
      <w:pPr>
        <w:ind w:firstLine="420"/>
        <w:spacing w:line="360" w:lineRule="auto"/>
        <w:rPr>
          <w:rFonts w:ascii="宋体" w:hAnsi="宋体"/>
          <w:szCs w:val="21"/>
        </w:rPr>
      </w:pPr>
      <w:r>
        <w:rPr>
          <w:rFonts w:ascii="宋体" w:hAnsi="宋体"/>
          <w:szCs w:val="21"/>
        </w:rPr>
        <w:t xml:space="preserve">4.3.4</w:t>
      </w:r>
      <w:bookmarkStart w:id="30" w:name="OLE_LINK15"/>
      <w:r/>
      <w:bookmarkStart w:id="31" w:name="OLE_LINK14"/>
      <w:r>
        <w:rPr>
          <w:rFonts w:ascii="宋体" w:hAnsi="宋体"/>
          <w:szCs w:val="21"/>
        </w:rPr>
        <w:t xml:space="preserve">具有依法缴纳税收和社会保障资金的良好记录</w:t>
      </w:r>
      <w:bookmarkEnd w:id="30"/>
      <w:r/>
      <w:bookmarkEnd w:id="31"/>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r/>
    </w:p>
    <w:p>
      <w:pPr>
        <w:ind w:firstLine="420"/>
        <w:spacing w:line="360" w:lineRule="auto"/>
        <w:rPr>
          <w:rFonts w:ascii="宋体" w:hAnsi="宋体"/>
          <w:szCs w:val="21"/>
        </w:rPr>
      </w:pPr>
      <w:r>
        <w:rPr>
          <w:rFonts w:ascii="宋体" w:hAnsi="宋体"/>
          <w:szCs w:val="21"/>
        </w:rPr>
        <w:t xml:space="preserve">4.3.5</w:t>
      </w:r>
      <w:bookmarkStart w:id="32" w:name="OLE_LINK17"/>
      <w:r/>
      <w:bookmarkStart w:id="33" w:name="OLE_LINK16"/>
      <w:r>
        <w:rPr>
          <w:rFonts w:ascii="宋体" w:hAnsi="宋体"/>
          <w:szCs w:val="21"/>
        </w:rPr>
        <w:t xml:space="preserve">参加政府采购活动前三年内，在经营活动中没有重大违法记录</w:t>
      </w:r>
      <w:bookmarkEnd w:id="32"/>
      <w:r/>
      <w:bookmarkEnd w:id="33"/>
      <w:r>
        <w:rPr>
          <w:rFonts w:ascii="宋体" w:hAnsi="宋体"/>
          <w:szCs w:val="21"/>
        </w:rPr>
        <w:t xml:space="preserve">（</w:t>
      </w:r>
      <w:r>
        <w:rPr>
          <w:rFonts w:hint="eastAsia" w:ascii="宋体" w:hAnsi="宋体"/>
          <w:szCs w:val="21"/>
        </w:rPr>
        <w:t xml:space="preserve">提供</w:t>
      </w:r>
      <w:r>
        <w:rPr>
          <w:rFonts w:ascii="宋体" w:hAnsi="宋体"/>
          <w:szCs w:val="21"/>
        </w:rPr>
        <w:t xml:space="preserve">响应承诺函或提供相应证明材料）；</w:t>
      </w:r>
      <w:bookmarkEnd w:id="23"/>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.4供应商符合相关扶持政策的证明材料</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szCs w:val="21"/>
        </w:rPr>
      </w:pPr>
      <w:r>
        <w:rPr>
          <w:rFonts w:ascii="宋体" w:hAnsi="宋体"/>
          <w:szCs w:val="21"/>
        </w:rPr>
        <w:t xml:space="preserve">4.4.1中小企业声明函（格式见第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rPr>
          <w:rFonts w:ascii="宋体" w:hAnsi="宋体"/>
          <w:szCs w:val="21"/>
        </w:rPr>
        <w:t xml:space="preserve">4.4.2残疾人福利性单位声明函（格式见第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rPr>
          <w:rFonts w:ascii="宋体" w:hAnsi="宋体"/>
          <w:szCs w:val="21"/>
        </w:rPr>
        <w:t xml:space="preserve">4.4.3监狱企业证明文件；</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.5</w:t>
      </w:r>
      <w:r>
        <w:rPr>
          <w:rFonts w:hint="eastAsia" w:ascii="宋体" w:hAnsi="宋体"/>
          <w:szCs w:val="21"/>
        </w:rPr>
        <w:t xml:space="preserve">特定资格条件的证明材料</w:t>
      </w:r>
      <w:bookmarkStart w:id="34" w:name="_Hlk160091709"/>
      <w:r>
        <w:rPr>
          <w:rFonts w:hint="eastAsia" w:ascii="宋体" w:hAnsi="宋体"/>
          <w:szCs w:val="21"/>
        </w:rPr>
        <w:t xml:space="preserve">：无。</w:t>
      </w:r>
      <w:bookmarkStart w:id="35" w:name="_Hlk160522763"/>
      <w:r/>
      <w:r/>
    </w:p>
    <w:p>
      <w:pPr>
        <w:ind w:firstLine="420"/>
        <w:spacing w:line="360" w:lineRule="auto"/>
        <w:rPr>
          <w:rFonts w:ascii="宋体" w:hAnsi="宋体"/>
          <w:szCs w:val="21"/>
        </w:rPr>
      </w:pPr>
      <w:r>
        <w:rPr>
          <w:rFonts w:ascii="宋体" w:hAnsi="宋体"/>
          <w:szCs w:val="21"/>
        </w:rPr>
        <w:t xml:space="preserve">4.6</w:t>
      </w:r>
      <w:r>
        <w:rPr>
          <w:rFonts w:hint="eastAsia" w:ascii="宋体" w:hAnsi="宋体"/>
          <w:szCs w:val="21"/>
        </w:rPr>
        <w:t xml:space="preserve">其它有关资格证明文件</w:t>
      </w:r>
      <w:bookmarkEnd w:id="35"/>
      <w:r>
        <w:rPr>
          <w:rFonts w:hint="eastAsia" w:ascii="宋体" w:hAnsi="宋体"/>
          <w:szCs w:val="21"/>
        </w:rPr>
        <w:t xml:space="preserve">：无。</w:t>
      </w:r>
      <w:r/>
    </w:p>
    <w:p>
      <w:pPr>
        <w:ind w:firstLine="420"/>
        <w:spacing w:line="360" w:lineRule="auto"/>
        <w:rPr>
          <w:rFonts w:ascii="宋体" w:hAnsi="宋体"/>
          <w:szCs w:val="21"/>
        </w:rPr>
      </w:pPr>
      <w:r>
        <w:rPr>
          <w:rFonts w:ascii="宋体" w:hAnsi="宋体"/>
          <w:szCs w:val="21"/>
        </w:rPr>
        <w:t xml:space="preserve">4.7法定代表人授权委托书、双方身份证（如有授权，必须提供，格式见第</w:t>
      </w:r>
      <w:r>
        <w:rPr>
          <w:rFonts w:hint="eastAsia" w:ascii="宋体" w:hAnsi="宋体"/>
          <w:szCs w:val="21"/>
        </w:rPr>
        <w:t xml:space="preserve">七</w:t>
      </w:r>
      <w:r>
        <w:rPr>
          <w:rFonts w:ascii="宋体" w:hAnsi="宋体"/>
          <w:szCs w:val="21"/>
        </w:rPr>
        <w:t xml:space="preserve">章）</w:t>
      </w:r>
      <w:bookmarkEnd w:id="34"/>
      <w:r/>
      <w:r/>
    </w:p>
    <w:p>
      <w:pPr>
        <w:pStyle w:val="993"/>
        <w:numPr>
          <w:ilvl w:val="0"/>
          <w:numId w:val="12"/>
        </w:numPr>
        <w:ind w:firstLine="420"/>
        <w:spacing w:line="360" w:lineRule="auto"/>
        <w:rPr>
          <w:rFonts w:ascii="宋体" w:hAnsi="宋体"/>
          <w:b/>
          <w:szCs w:val="21"/>
        </w:rPr>
      </w:pPr>
      <w:r>
        <w:rPr>
          <w:rFonts w:hint="eastAsia" w:ascii="宋体" w:hAnsi="宋体"/>
          <w:b/>
          <w:szCs w:val="21"/>
        </w:rPr>
        <w:t xml:space="preserve">符合性审查文件</w:t>
      </w:r>
      <w:r/>
    </w:p>
    <w:p>
      <w:pPr>
        <w:ind w:firstLine="420"/>
        <w:spacing w:line="360" w:lineRule="auto"/>
        <w:rPr>
          <w:rFonts w:ascii="宋体" w:hAnsi="宋体"/>
          <w:szCs w:val="21"/>
        </w:rPr>
      </w:pPr>
      <w:r>
        <w:rPr>
          <w:rFonts w:ascii="宋体" w:hAnsi="宋体"/>
          <w:szCs w:val="21"/>
        </w:rPr>
        <w:t xml:space="preserve">5.1</w:t>
      </w:r>
      <w:r>
        <w:rPr>
          <w:rFonts w:hint="eastAsia" w:ascii="宋体" w:hAnsi="宋体"/>
          <w:szCs w:val="21"/>
        </w:rPr>
        <w:t xml:space="preserve">开标一览表；</w:t>
      </w:r>
      <w:r>
        <w:rPr>
          <w:rFonts w:hint="eastAsia" w:ascii="宋体" w:hAnsi="宋体"/>
          <w:b/>
          <w:szCs w:val="21"/>
        </w:rPr>
        <w:t xml:space="preserve">（格式见第七章，必须提供否则将被认定为未实质性投标谈判文件要求）</w:t>
      </w:r>
      <w:r/>
    </w:p>
    <w:p>
      <w:pPr>
        <w:ind w:firstLine="420"/>
        <w:spacing w:line="360" w:lineRule="auto"/>
        <w:rPr>
          <w:rFonts w:ascii="宋体" w:hAnsi="宋体"/>
          <w:szCs w:val="21"/>
        </w:rPr>
      </w:pPr>
      <w:r>
        <w:rPr>
          <w:rFonts w:ascii="宋体" w:hAnsi="宋体"/>
          <w:szCs w:val="21"/>
        </w:rPr>
        <w:t xml:space="preserve">5.2报价分析表</w:t>
      </w:r>
      <w:r>
        <w:rPr>
          <w:rFonts w:hint="eastAsia" w:ascii="宋体" w:hAnsi="宋体"/>
          <w:szCs w:val="21"/>
        </w:rPr>
        <w:t xml:space="preserve">；</w:t>
      </w:r>
      <w:r>
        <w:rPr>
          <w:rFonts w:ascii="宋体" w:hAnsi="宋体"/>
          <w:b/>
          <w:szCs w:val="21"/>
        </w:rPr>
        <w:t xml:space="preserve">（格式见第</w:t>
      </w:r>
      <w:r>
        <w:rPr>
          <w:rFonts w:hint="eastAsia" w:ascii="宋体" w:hAnsi="宋体"/>
          <w:b/>
          <w:szCs w:val="21"/>
        </w:rPr>
        <w:t xml:space="preserve">七</w:t>
      </w:r>
      <w:r>
        <w:rPr>
          <w:rFonts w:ascii="宋体" w:hAnsi="宋体"/>
          <w:b/>
          <w:szCs w:val="21"/>
        </w:rPr>
        <w:t xml:space="preserve">章</w:t>
      </w:r>
      <w:r>
        <w:rPr>
          <w:rFonts w:hint="eastAsia" w:ascii="宋体" w:hAnsi="宋体"/>
          <w:b/>
          <w:szCs w:val="21"/>
        </w:rPr>
        <w:t xml:space="preserve">，必须提供</w:t>
      </w:r>
      <w:r>
        <w:rPr>
          <w:rFonts w:ascii="宋体" w:hAnsi="宋体"/>
          <w:b/>
          <w:szCs w:val="21"/>
        </w:rPr>
        <w:t xml:space="preserve">否则将被认定为未实质性投标谈判文件要求）</w:t>
      </w:r>
      <w:r/>
    </w:p>
    <w:p>
      <w:pPr>
        <w:ind w:firstLine="420"/>
        <w:spacing w:line="360" w:lineRule="auto"/>
        <w:rPr>
          <w:rFonts w:ascii="宋体" w:hAnsi="宋体"/>
          <w:szCs w:val="21"/>
        </w:rPr>
      </w:pPr>
      <w:r>
        <w:rPr>
          <w:rFonts w:ascii="宋体" w:hAnsi="宋体"/>
          <w:szCs w:val="21"/>
        </w:rPr>
        <w:t xml:space="preserve">5.3偏离表（商务、技术）；</w:t>
      </w:r>
      <w:r>
        <w:rPr>
          <w:rFonts w:ascii="宋体" w:hAnsi="宋体"/>
          <w:b/>
          <w:szCs w:val="21"/>
        </w:rPr>
        <w:t xml:space="preserve">（格式见第</w:t>
      </w:r>
      <w:r>
        <w:rPr>
          <w:rFonts w:hint="eastAsia" w:ascii="宋体" w:hAnsi="宋体"/>
          <w:b/>
          <w:szCs w:val="21"/>
        </w:rPr>
        <w:t xml:space="preserve">七</w:t>
      </w:r>
      <w:r>
        <w:rPr>
          <w:rFonts w:ascii="宋体" w:hAnsi="宋体"/>
          <w:b/>
          <w:szCs w:val="21"/>
        </w:rPr>
        <w:t xml:space="preserve">章</w:t>
      </w:r>
      <w:r>
        <w:rPr>
          <w:rFonts w:hint="eastAsia" w:ascii="宋体" w:hAnsi="宋体"/>
          <w:b/>
          <w:szCs w:val="21"/>
        </w:rPr>
        <w:t xml:space="preserve">，必须提供</w:t>
      </w:r>
      <w:r>
        <w:rPr>
          <w:rFonts w:ascii="宋体" w:hAnsi="宋体"/>
          <w:b/>
          <w:szCs w:val="21"/>
        </w:rPr>
        <w:t xml:space="preserve">否则将被认定为未实质性投标谈判文件要求）</w:t>
      </w:r>
      <w:r/>
    </w:p>
    <w:p>
      <w:pPr>
        <w:ind w:firstLine="420"/>
        <w:spacing w:line="360" w:lineRule="auto"/>
        <w:rPr>
          <w:rFonts w:ascii="宋体" w:hAnsi="宋体"/>
          <w:szCs w:val="21"/>
        </w:rPr>
      </w:pPr>
      <w:r>
        <w:rPr>
          <w:rFonts w:ascii="宋体" w:hAnsi="宋体"/>
          <w:szCs w:val="21"/>
        </w:rPr>
        <w:t xml:space="preserve">5.4人员配置表</w:t>
      </w:r>
      <w:r>
        <w:rPr>
          <w:rFonts w:hint="eastAsia" w:ascii="宋体" w:hAnsi="宋体"/>
          <w:szCs w:val="21"/>
        </w:rPr>
        <w:t xml:space="preserve">；</w:t>
      </w:r>
      <w:r>
        <w:rPr>
          <w:rFonts w:ascii="宋体" w:hAnsi="宋体"/>
          <w:b/>
          <w:szCs w:val="21"/>
        </w:rPr>
        <w:t xml:space="preserve">（格式见第</w:t>
      </w:r>
      <w:r>
        <w:rPr>
          <w:rFonts w:hint="eastAsia" w:ascii="宋体" w:hAnsi="宋体"/>
          <w:b/>
          <w:szCs w:val="21"/>
        </w:rPr>
        <w:t xml:space="preserve">七</w:t>
      </w:r>
      <w:r>
        <w:rPr>
          <w:rFonts w:ascii="宋体" w:hAnsi="宋体"/>
          <w:b/>
          <w:szCs w:val="21"/>
        </w:rPr>
        <w:t xml:space="preserve">章</w:t>
      </w:r>
      <w:r>
        <w:rPr>
          <w:rFonts w:hint="eastAsia" w:ascii="宋体" w:hAnsi="宋体"/>
          <w:b/>
          <w:szCs w:val="21"/>
        </w:rPr>
        <w:t xml:space="preserve">，必须提供</w:t>
      </w:r>
      <w:r>
        <w:rPr>
          <w:rFonts w:ascii="宋体" w:hAnsi="宋体"/>
          <w:b/>
          <w:szCs w:val="21"/>
        </w:rPr>
        <w:t xml:space="preserve">否则将被认定为未实质性投标谈判文件要求）</w:t>
      </w:r>
      <w:r/>
    </w:p>
    <w:p>
      <w:pPr>
        <w:ind w:firstLine="420"/>
        <w:spacing w:line="360" w:lineRule="auto"/>
        <w:rPr>
          <w:rFonts w:ascii="宋体" w:hAnsi="宋体"/>
          <w:szCs w:val="21"/>
        </w:rPr>
      </w:pPr>
      <w:r>
        <w:rPr>
          <w:rFonts w:ascii="宋体" w:hAnsi="宋体"/>
          <w:szCs w:val="21"/>
        </w:rPr>
        <w:t xml:space="preserve">5.5</w:t>
      </w:r>
      <w:r>
        <w:rPr>
          <w:rFonts w:hint="eastAsia" w:ascii="宋体" w:hAnsi="宋体"/>
          <w:szCs w:val="21"/>
        </w:rPr>
        <w:t xml:space="preserve">项目相关的符合性证明的文件</w:t>
      </w:r>
      <w:bookmarkStart w:id="36" w:name="_Hlk160541460"/>
      <w:r>
        <w:rPr>
          <w:rFonts w:hint="eastAsia" w:ascii="宋体" w:hAnsi="宋体"/>
          <w:szCs w:val="21"/>
        </w:rPr>
        <w:t xml:space="preserve">（实质性响应项要求提供的证明文件）</w:t>
      </w:r>
      <w:bookmarkEnd w:id="36"/>
      <w:r>
        <w:rPr>
          <w:rFonts w:hint="eastAsia" w:ascii="宋体" w:hAnsi="宋体"/>
          <w:szCs w:val="21"/>
        </w:rPr>
        <w:t xml:space="preserve">；</w:t>
      </w:r>
      <w:r/>
    </w:p>
    <w:p>
      <w:pPr>
        <w:pStyle w:val="993"/>
        <w:numPr>
          <w:ilvl w:val="0"/>
          <w:numId w:val="12"/>
        </w:numPr>
        <w:ind w:firstLine="420"/>
        <w:spacing w:line="360" w:lineRule="auto"/>
        <w:rPr>
          <w:rFonts w:ascii="宋体" w:hAnsi="宋体"/>
          <w:b/>
          <w:szCs w:val="21"/>
        </w:rPr>
      </w:pPr>
      <w:r>
        <w:rPr>
          <w:rFonts w:hint="eastAsia" w:ascii="宋体" w:hAnsi="宋体"/>
          <w:b/>
          <w:szCs w:val="21"/>
        </w:rPr>
        <w:t xml:space="preserve">综合评审文件</w:t>
      </w:r>
      <w:r/>
    </w:p>
    <w:p>
      <w:pPr>
        <w:ind w:firstLine="420"/>
        <w:spacing w:line="360" w:lineRule="auto"/>
        <w:rPr>
          <w:rFonts w:ascii="宋体" w:hAnsi="宋体"/>
          <w:szCs w:val="21"/>
        </w:rPr>
      </w:pPr>
      <w:r>
        <w:rPr>
          <w:rFonts w:ascii="宋体" w:hAnsi="宋体"/>
          <w:szCs w:val="21"/>
        </w:rPr>
        <w:t xml:space="preserve">6.1</w:t>
      </w:r>
      <w:r>
        <w:rPr>
          <w:rFonts w:hint="eastAsia" w:ascii="宋体" w:hAnsi="宋体"/>
          <w:szCs w:val="21"/>
        </w:rPr>
        <w:t xml:space="preserve">服务方案；</w:t>
      </w:r>
      <w:r/>
    </w:p>
    <w:p>
      <w:pPr>
        <w:ind w:firstLine="420"/>
        <w:spacing w:line="360" w:lineRule="auto"/>
        <w:rPr>
          <w:rFonts w:ascii="宋体" w:hAnsi="宋体"/>
          <w:szCs w:val="21"/>
        </w:rPr>
      </w:pPr>
      <w:r>
        <w:rPr>
          <w:rFonts w:ascii="宋体" w:hAnsi="宋体"/>
          <w:szCs w:val="21"/>
        </w:rPr>
        <w:t xml:space="preserve">6.2类似业绩证明材料（格式见第</w:t>
      </w:r>
      <w:r>
        <w:rPr>
          <w:rFonts w:hint="eastAsia" w:ascii="宋体" w:hAnsi="宋体"/>
          <w:szCs w:val="21"/>
        </w:rPr>
        <w:t xml:space="preserve">七</w:t>
      </w:r>
      <w:r>
        <w:rPr>
          <w:rFonts w:ascii="宋体" w:hAnsi="宋体"/>
          <w:szCs w:val="21"/>
        </w:rPr>
        <w:t xml:space="preserve">章）</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6.3与本次招标相关材料；</w:t>
      </w:r>
      <w:r/>
    </w:p>
    <w:p>
      <w:pPr>
        <w:pStyle w:val="993"/>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szCs w:val="21"/>
        </w:rPr>
      </w:pPr>
      <w:r>
        <w:rPr>
          <w:rFonts w:hint="eastAsia" w:ascii="宋体" w:hAnsi="宋体"/>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pStyle w:val="993"/>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资格审查文件中要求必须提供的材料，供应商必须提供并加盖电子公章，否则将被认定为不符合资格审查要求。</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符合性审查文件要求必须提供的材料，供应商必须提供并加盖电子公章，否则将被认定为</w:t>
      </w:r>
      <w:r>
        <w:rPr>
          <w:rFonts w:ascii="宋体" w:hAnsi="宋体"/>
          <w:b/>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szCs w:val="21"/>
        </w:rPr>
      </w:pPr>
      <w:r>
        <w:rPr>
          <w:rFonts w:ascii="宋体" w:hAnsi="宋体"/>
          <w:szCs w:val="21"/>
        </w:rPr>
        <w:t xml:space="preserve">9.供应商根据谈判文件的规定和采购项目的实际情况，拟在中标后将中标项目的非主体、非关键性工作分包的，应当在投标文件中载明分包承担主体，分包承担主体应当具备相应资质条件且不得再次分包。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szCs w:val="21"/>
        </w:rPr>
      </w:pPr>
      <w:r>
        <w:rPr>
          <w:rFonts w:hint="eastAsia" w:ascii="宋体" w:hAnsi="宋体"/>
          <w:b/>
          <w:szCs w:val="21"/>
        </w:rPr>
        <w:t xml:space="preserve">三、谈判文件的澄清和修改</w:t>
      </w:r>
      <w:r/>
    </w:p>
    <w:p>
      <w:pPr>
        <w:pStyle w:val="750"/>
        <w:spacing w:line="360" w:lineRule="auto"/>
        <w:rPr>
          <w:rFonts w:ascii="宋体" w:hAnsi="宋体" w:eastAsia="宋体"/>
          <w:sz w:val="21"/>
          <w:szCs w:val="21"/>
        </w:rPr>
      </w:pPr>
      <w:r>
        <w:rPr>
          <w:rFonts w:hint="eastAsia" w:ascii="宋体" w:hAnsi="宋体" w:eastAsia="宋体"/>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szCs w:val="21"/>
        </w:rPr>
      </w:pPr>
      <w:r>
        <w:rPr>
          <w:rFonts w:hint="eastAsia" w:ascii="宋体" w:hAnsi="宋体"/>
          <w:b/>
          <w:szCs w:val="21"/>
        </w:rPr>
        <w:t xml:space="preserve">四、响应文件的提交、撤回和修改</w:t>
      </w:r>
      <w:r/>
    </w:p>
    <w:p>
      <w:pPr>
        <w:ind w:firstLine="420"/>
        <w:spacing w:line="360" w:lineRule="auto"/>
        <w:rPr>
          <w:rFonts w:ascii="宋体" w:hAnsi="宋体"/>
          <w:szCs w:val="21"/>
        </w:rPr>
      </w:pPr>
      <w:r>
        <w:rPr>
          <w:rFonts w:hint="eastAsia" w:ascii="宋体" w:hAnsi="宋体"/>
          <w:szCs w:val="21"/>
        </w:rPr>
        <w:t xml:space="preserve">1.响应文件应当在提交响应文件的截止时间前</w:t>
      </w:r>
      <w:r>
        <w:rPr>
          <w:rFonts w:hint="eastAsia" w:ascii="宋体" w:hAnsi="宋体" w:cs="宋体"/>
          <w:szCs w:val="21"/>
        </w:rPr>
        <w:t xml:space="preserve">制作并上传电子投标文件</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2.在提交响应文件的截止时间前，供应商可以撤回或者修改响应文件，</w:t>
      </w:r>
      <w:bookmarkStart w:id="37" w:name="_Hlk155612446"/>
      <w:r>
        <w:rPr>
          <w:rFonts w:hint="eastAsia" w:ascii="宋体" w:hAnsi="宋体"/>
          <w:szCs w:val="21"/>
        </w:rPr>
        <w:t xml:space="preserve">具体操作方法见《苏采云系统供应商操作手册，网址链接https://czju.suzhou.gov.cn/zfcg/html/content/20231220161910031.shtml》。</w:t>
      </w:r>
      <w:bookmarkEnd w:id="37"/>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投标人通过“苏采云”系统不见面开标大厅在线参与开标活动。（具体操作详见《苏采云系统供应商操作手册》）。</w:t>
      </w:r>
      <w:r/>
    </w:p>
    <w:p>
      <w:pPr>
        <w:ind w:firstLine="422"/>
        <w:spacing w:line="360" w:lineRule="auto"/>
        <w:rPr>
          <w:rFonts w:ascii="宋体" w:hAnsi="宋体"/>
          <w:b/>
          <w:szCs w:val="21"/>
        </w:rPr>
      </w:pPr>
      <w:r>
        <w:rPr>
          <w:rFonts w:hint="eastAsia" w:ascii="宋体" w:hAnsi="宋体"/>
          <w:b/>
          <w:szCs w:val="21"/>
        </w:rPr>
        <w:t xml:space="preserve">五、质疑</w:t>
      </w:r>
      <w:r/>
    </w:p>
    <w:p>
      <w:pPr>
        <w:pStyle w:val="750"/>
        <w:spacing w:line="360" w:lineRule="auto"/>
        <w:rPr>
          <w:rFonts w:ascii="宋体" w:hAnsi="宋体" w:eastAsia="宋体"/>
          <w:sz w:val="21"/>
          <w:szCs w:val="21"/>
        </w:rPr>
      </w:pPr>
      <w:r>
        <w:rPr>
          <w:rFonts w:hint="eastAsia" w:ascii="宋体" w:hAnsi="宋体"/>
          <w:sz w:val="21"/>
          <w:szCs w:val="21"/>
        </w:rPr>
        <w:t xml:space="preserve">1.</w:t>
      </w:r>
      <w:r>
        <w:rPr>
          <w:rFonts w:hint="eastAsia" w:ascii="宋体" w:hAnsi="宋体" w:eastAsia="宋体"/>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sz w:val="21"/>
          <w:szCs w:val="21"/>
        </w:rPr>
        <w:t xml:space="preserve">http://www.szzyjy.com.cn:8086/kssfzx/034004/034004002/20190929/5beba8e5-100a-4262-89c0-d476cc460507.html</w:t>
      </w:r>
      <w:r>
        <w:rPr>
          <w:rFonts w:hint="eastAsia" w:ascii="宋体" w:hAnsi="宋体" w:eastAsia="宋体"/>
          <w:sz w:val="21"/>
          <w:szCs w:val="21"/>
        </w:rPr>
        <w:t xml:space="preserve">）。</w:t>
      </w:r>
      <w:r/>
    </w:p>
    <w:p>
      <w:pPr>
        <w:pStyle w:val="750"/>
        <w:spacing w:line="360" w:lineRule="auto"/>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50"/>
        <w:spacing w:line="360" w:lineRule="auto"/>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采购人、采购代理机构应当在收到供应商书面质疑后七个工作日内作出答复，并以书面形式通知质疑供应商和其他相关供应商。</w:t>
      </w:r>
      <w:r/>
    </w:p>
    <w:p>
      <w:pPr>
        <w:pStyle w:val="750"/>
        <w:spacing w:line="360" w:lineRule="auto"/>
        <w:rPr>
          <w:rFonts w:ascii="宋体" w:hAnsi="宋体" w:eastAsia="宋体"/>
          <w:sz w:val="21"/>
          <w:szCs w:val="21"/>
        </w:rPr>
      </w:pPr>
      <w:r>
        <w:rPr>
          <w:rFonts w:hint="eastAsia" w:ascii="宋体" w:hAnsi="宋体" w:eastAsia="宋体"/>
          <w:sz w:val="21"/>
          <w:szCs w:val="21"/>
        </w:rPr>
        <w:t xml:space="preserve">2. 质疑函应包括以下主要内容，并按照</w:t>
      </w:r>
      <w:r>
        <w:rPr>
          <w:rFonts w:ascii="宋体" w:hAnsi="宋体" w:eastAsia="宋体"/>
          <w:sz w:val="21"/>
          <w:szCs w:val="21"/>
        </w:rPr>
        <w:t xml:space="preserve">“</w:t>
      </w:r>
      <w:r>
        <w:rPr>
          <w:rFonts w:hint="eastAsia" w:ascii="宋体" w:hAnsi="宋体" w:eastAsia="宋体"/>
          <w:sz w:val="21"/>
          <w:szCs w:val="21"/>
        </w:rPr>
        <w:t xml:space="preserve">谁主张、谁举证</w:t>
      </w:r>
      <w:r>
        <w:rPr>
          <w:rFonts w:ascii="宋体" w:hAnsi="宋体" w:eastAsia="宋体"/>
          <w:sz w:val="21"/>
          <w:szCs w:val="21"/>
        </w:rPr>
        <w:t xml:space="preserve">”</w:t>
      </w:r>
      <w:r>
        <w:rPr>
          <w:rFonts w:hint="eastAsia" w:ascii="宋体" w:hAnsi="宋体" w:eastAsia="宋体"/>
          <w:sz w:val="21"/>
          <w:szCs w:val="21"/>
        </w:rPr>
        <w:t xml:space="preserve">的原则，附上必要的证明材料。</w:t>
      </w:r>
      <w:r/>
    </w:p>
    <w:p>
      <w:pPr>
        <w:pStyle w:val="750"/>
        <w:spacing w:line="360" w:lineRule="auto"/>
        <w:rPr>
          <w:rFonts w:ascii="宋体" w:hAnsi="宋体" w:eastAsia="宋体"/>
          <w:sz w:val="21"/>
          <w:szCs w:val="21"/>
        </w:rPr>
      </w:pPr>
      <w:r>
        <w:rPr>
          <w:rFonts w:hint="eastAsia" w:ascii="宋体" w:hAnsi="宋体" w:eastAsia="宋体"/>
          <w:sz w:val="21"/>
          <w:szCs w:val="21"/>
        </w:rPr>
        <w:t xml:space="preserve">2.1供应商的姓名或者名称、地址、邮编、联系人及联系电话；</w:t>
      </w:r>
      <w:r/>
    </w:p>
    <w:p>
      <w:pPr>
        <w:pStyle w:val="750"/>
        <w:spacing w:line="360" w:lineRule="auto"/>
        <w:rPr>
          <w:rFonts w:ascii="宋体" w:hAnsi="宋体" w:eastAsia="宋体"/>
          <w:sz w:val="21"/>
          <w:szCs w:val="21"/>
        </w:rPr>
      </w:pPr>
      <w:r>
        <w:rPr>
          <w:rFonts w:hint="eastAsia" w:ascii="宋体" w:hAnsi="宋体" w:eastAsia="宋体"/>
          <w:sz w:val="21"/>
          <w:szCs w:val="21"/>
        </w:rPr>
        <w:t xml:space="preserve">2.2质疑项目名称、编号；</w:t>
      </w:r>
      <w:r/>
    </w:p>
    <w:p>
      <w:pPr>
        <w:pStyle w:val="750"/>
        <w:spacing w:line="360" w:lineRule="auto"/>
        <w:rPr>
          <w:rFonts w:ascii="宋体" w:hAnsi="宋体" w:eastAsia="宋体"/>
          <w:sz w:val="21"/>
          <w:szCs w:val="21"/>
        </w:rPr>
      </w:pPr>
      <w:r>
        <w:rPr>
          <w:rFonts w:hint="eastAsia" w:ascii="宋体" w:hAnsi="宋体" w:eastAsia="宋体"/>
          <w:sz w:val="21"/>
          <w:szCs w:val="21"/>
        </w:rPr>
        <w:t xml:space="preserve">2.3具体、明确的质疑事项和与质疑事项相关的请求；</w:t>
      </w:r>
      <w:r/>
    </w:p>
    <w:p>
      <w:pPr>
        <w:pStyle w:val="750"/>
        <w:spacing w:line="360" w:lineRule="auto"/>
        <w:rPr>
          <w:rFonts w:ascii="宋体" w:hAnsi="宋体" w:eastAsia="宋体"/>
          <w:sz w:val="21"/>
          <w:szCs w:val="21"/>
        </w:rPr>
      </w:pPr>
      <w:r>
        <w:rPr>
          <w:rFonts w:hint="eastAsia" w:ascii="宋体" w:hAnsi="宋体" w:eastAsia="宋体"/>
          <w:sz w:val="21"/>
          <w:szCs w:val="21"/>
        </w:rPr>
        <w:t xml:space="preserve">2.4具体的事实依据及相关证据材料；</w:t>
      </w:r>
      <w:r/>
    </w:p>
    <w:p>
      <w:pPr>
        <w:pStyle w:val="750"/>
        <w:spacing w:line="360" w:lineRule="auto"/>
        <w:rPr>
          <w:rFonts w:ascii="宋体" w:hAnsi="宋体" w:eastAsia="宋体"/>
          <w:sz w:val="21"/>
          <w:szCs w:val="21"/>
        </w:rPr>
      </w:pPr>
      <w:r>
        <w:rPr>
          <w:rFonts w:hint="eastAsia" w:ascii="宋体" w:hAnsi="宋体" w:eastAsia="宋体"/>
          <w:sz w:val="21"/>
          <w:szCs w:val="21"/>
        </w:rPr>
        <w:t xml:space="preserve">2.5必要的法律依据；</w:t>
      </w:r>
      <w:r/>
    </w:p>
    <w:p>
      <w:pPr>
        <w:pStyle w:val="750"/>
        <w:spacing w:line="360" w:lineRule="auto"/>
        <w:rPr>
          <w:rFonts w:ascii="宋体" w:hAnsi="宋体" w:eastAsia="宋体"/>
          <w:sz w:val="21"/>
          <w:szCs w:val="21"/>
        </w:rPr>
      </w:pPr>
      <w:r>
        <w:rPr>
          <w:rFonts w:hint="eastAsia" w:ascii="宋体" w:hAnsi="宋体" w:eastAsia="宋体"/>
          <w:sz w:val="21"/>
          <w:szCs w:val="21"/>
        </w:rPr>
        <w:t xml:space="preserve">2.6提出质疑的日期；</w:t>
      </w:r>
      <w:r/>
    </w:p>
    <w:p>
      <w:pPr>
        <w:pStyle w:val="75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.7</w:t>
      </w:r>
      <w:r>
        <w:rPr>
          <w:rFonts w:hint="eastAsia" w:ascii="宋体" w:hAnsi="宋体" w:eastAsia="宋体"/>
          <w:sz w:val="21"/>
          <w:szCs w:val="21"/>
        </w:rPr>
        <w:t xml:space="preserve">依法获取谈判文件的证明（《投标供应商确认函》）</w:t>
      </w:r>
      <w:r/>
    </w:p>
    <w:p>
      <w:pPr>
        <w:pStyle w:val="75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5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9</w:t>
      </w:r>
      <w:r>
        <w:rPr>
          <w:rFonts w:hint="eastAsia" w:ascii="宋体" w:hAnsi="宋体" w:eastAsia="宋体"/>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50"/>
        <w:spacing w:line="360" w:lineRule="auto"/>
        <w:rPr>
          <w:rFonts w:ascii="宋体" w:hAnsi="宋体" w:eastAsia="宋体"/>
          <w:sz w:val="21"/>
          <w:szCs w:val="21"/>
        </w:rPr>
      </w:pPr>
      <w:r>
        <w:rPr>
          <w:rFonts w:hint="eastAsia" w:ascii="宋体" w:hAnsi="宋体" w:eastAsia="宋体"/>
          <w:sz w:val="21"/>
          <w:szCs w:val="21"/>
        </w:rPr>
        <w:t xml:space="preserve">代理人提出质疑，应当提交供应商签署的授权委托书。</w:t>
      </w:r>
      <w:r/>
    </w:p>
    <w:p>
      <w:pPr>
        <w:pStyle w:val="750"/>
        <w:spacing w:line="360" w:lineRule="auto"/>
        <w:rPr>
          <w:rFonts w:ascii="宋体" w:hAnsi="宋体" w:eastAsia="宋体"/>
          <w:sz w:val="21"/>
          <w:szCs w:val="21"/>
        </w:rPr>
      </w:pPr>
      <w:r>
        <w:rPr>
          <w:rFonts w:hint="eastAsia" w:ascii="宋体" w:hAnsi="宋体" w:eastAsia="宋体"/>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50"/>
        <w:spacing w:line="360" w:lineRule="auto"/>
        <w:rPr>
          <w:rFonts w:ascii="宋体" w:hAnsi="宋体" w:eastAsia="宋体"/>
          <w:b/>
          <w:sz w:val="21"/>
          <w:szCs w:val="21"/>
        </w:rPr>
      </w:pPr>
      <w:r>
        <w:rPr>
          <w:rFonts w:hint="eastAsia" w:ascii="宋体" w:hAnsi="宋体" w:eastAsia="宋体"/>
          <w:b/>
          <w:sz w:val="21"/>
          <w:szCs w:val="21"/>
        </w:rPr>
        <w:t xml:space="preserve">六、成交服务费</w:t>
      </w:r>
      <w:r/>
    </w:p>
    <w:p>
      <w:pPr>
        <w:pStyle w:val="750"/>
        <w:spacing w:line="360" w:lineRule="auto"/>
        <w:rPr>
          <w:rFonts w:ascii="宋体" w:hAnsi="宋体" w:eastAsia="宋体"/>
          <w:sz w:val="21"/>
          <w:szCs w:val="21"/>
        </w:rPr>
      </w:pPr>
      <w:r>
        <w:rPr>
          <w:rFonts w:hint="eastAsia" w:ascii="宋体" w:hAnsi="宋体" w:eastAsia="宋体"/>
          <w:sz w:val="21"/>
          <w:szCs w:val="21"/>
        </w:rPr>
        <w:t xml:space="preserve">1.成交单位须按规定支付成交服务费，该费用应在合同签订后三天内付清。</w:t>
      </w:r>
      <w:r/>
    </w:p>
    <w:p>
      <w:pPr>
        <w:pStyle w:val="750"/>
        <w:spacing w:line="360" w:lineRule="auto"/>
        <w:rPr>
          <w:rFonts w:ascii="宋体" w:hAnsi="宋体" w:eastAsia="宋体"/>
          <w:sz w:val="21"/>
          <w:szCs w:val="21"/>
        </w:rPr>
      </w:pPr>
      <w:r>
        <w:rPr>
          <w:rFonts w:hint="eastAsia" w:ascii="宋体" w:hAnsi="宋体" w:eastAsia="宋体"/>
          <w:sz w:val="21"/>
          <w:szCs w:val="21"/>
        </w:rPr>
        <w:t xml:space="preserve">2.按差额定率累进法计算收费: 按预算金额100万元以下，收取1.5%；100-500万元，收取1.1%；500-1000万元，收取0.8%；1000-5000万元，收取0.5%；5000-10000万元，收取0.25%；10000-100000万元，收取0.05%，最低不少于3000元；该费用由成交单位另行支付至我司成交服务费专用帐户（公司名称：江苏宏新工程管理咨询有限公司  开户行及账号：中国银行昆山分行营业部 537858196566）</w:t>
      </w:r>
      <w:bookmarkStart w:id="38" w:name="_Toc135142673"/>
      <w:r/>
      <w:r/>
    </w:p>
    <w:p>
      <w:pPr>
        <w:pStyle w:val="750"/>
        <w:spacing w:line="360" w:lineRule="auto"/>
        <w:rPr>
          <w:rFonts w:ascii="宋体" w:hAnsi="宋体" w:eastAsia="宋体"/>
          <w:sz w:val="21"/>
          <w:szCs w:val="21"/>
        </w:rPr>
      </w:pPr>
      <w:r>
        <w:rPr>
          <w:rFonts w:ascii="宋体" w:hAnsi="宋体" w:eastAsia="宋体"/>
          <w:sz w:val="21"/>
          <w:szCs w:val="21"/>
        </w:rPr>
      </w:r>
      <w:r/>
    </w:p>
    <w:p>
      <w:pPr>
        <w:pStyle w:val="750"/>
        <w:spacing w:line="360" w:lineRule="auto"/>
        <w:rPr>
          <w:rFonts w:ascii="宋体" w:hAnsi="宋体" w:eastAsia="宋体"/>
          <w:sz w:val="21"/>
          <w:szCs w:val="21"/>
        </w:rPr>
      </w:pPr>
      <w:r>
        <w:rPr>
          <w:rFonts w:ascii="宋体" w:hAnsi="宋体" w:eastAsia="宋体"/>
          <w:sz w:val="21"/>
          <w:szCs w:val="21"/>
        </w:rPr>
      </w:r>
      <w:r/>
    </w:p>
    <w:p>
      <w:pPr>
        <w:pStyle w:val="738"/>
        <w:jc w:val="center"/>
        <w:spacing w:line="360" w:lineRule="auto"/>
        <w:rPr>
          <w:rStyle w:val="1057"/>
          <w:b/>
          <w:bCs w:val="0"/>
          <w:sz w:val="32"/>
          <w:szCs w:val="32"/>
        </w:rPr>
      </w:pPr>
      <w:r>
        <w:rPr>
          <w:rStyle w:val="1057"/>
          <w:rFonts w:hint="eastAsia"/>
          <w:b/>
          <w:bCs w:val="0"/>
          <w:sz w:val="32"/>
          <w:szCs w:val="32"/>
        </w:rPr>
        <w:t xml:space="preserve">第三章 谈判内容</w:t>
      </w:r>
      <w:bookmarkEnd w:id="38"/>
      <w:r/>
      <w:r/>
    </w:p>
    <w:p>
      <w:pPr>
        <w:spacing w:line="360" w:lineRule="auto"/>
        <w:rPr>
          <w:rFonts w:ascii="宋体" w:hAnsi="宋体"/>
          <w:b/>
          <w:szCs w:val="21"/>
        </w:rPr>
        <w:outlineLvl w:val="0"/>
      </w:pPr>
      <w:r/>
      <w:bookmarkStart w:id="39" w:name="_Toc62807498"/>
      <w:r/>
      <w:bookmarkStart w:id="40" w:name="_Toc33452246"/>
      <w:r/>
      <w:bookmarkStart w:id="41" w:name="_Toc63583487"/>
      <w:r/>
      <w:bookmarkStart w:id="42" w:name="_Toc62807505"/>
      <w:r>
        <w:rPr>
          <w:rFonts w:hint="eastAsia" w:ascii="宋体" w:hAnsi="宋体"/>
          <w:b/>
          <w:bCs/>
          <w:szCs w:val="21"/>
        </w:rPr>
        <w:t xml:space="preserve">一</w:t>
      </w:r>
      <w:r>
        <w:rPr>
          <w:rFonts w:ascii="宋体" w:hAnsi="宋体"/>
          <w:b/>
          <w:bCs/>
          <w:szCs w:val="21"/>
        </w:rPr>
        <w:t xml:space="preserve">、</w:t>
      </w:r>
      <w:r>
        <w:rPr>
          <w:rFonts w:hint="eastAsia" w:ascii="宋体" w:hAnsi="宋体"/>
          <w:b/>
          <w:szCs w:val="21"/>
        </w:rPr>
        <w:t xml:space="preserve">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lang w:eastAsia="zh-CN"/>
        </w:rPr>
        <w:t xml:space="preserve">JSZC-320583-HXIN-T2026-0005</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ascii="宋体" w:hAnsi="宋体"/>
          <w:szCs w:val="21"/>
        </w:rPr>
        <w:t xml:space="preserve">社区矫正服务</w:t>
      </w:r>
      <w:r>
        <w:rPr>
          <w:rFonts w:hint="eastAsia" w:ascii="宋体" w:hAnsi="宋体"/>
          <w:szCs w:val="21"/>
        </w:rPr>
        <w:t xml:space="preserve">；</w:t>
      </w:r>
      <w:r/>
    </w:p>
    <w:p>
      <w:pPr>
        <w:spacing w:line="360" w:lineRule="auto"/>
        <w:rPr>
          <w:rFonts w:ascii="宋体" w:hAnsi="宋体"/>
          <w:b/>
          <w:szCs w:val="21"/>
        </w:rPr>
        <w:outlineLvl w:val="0"/>
      </w:pPr>
      <w:r>
        <w:rPr>
          <w:rFonts w:hint="eastAsia" w:ascii="宋体" w:hAnsi="宋体"/>
          <w:b/>
          <w:szCs w:val="21"/>
        </w:rPr>
        <w:t xml:space="preserve">二、采购需求：</w:t>
      </w:r>
      <w:r/>
    </w:p>
    <w:p>
      <w:pPr>
        <w:ind w:right="178" w:firstLine="296"/>
        <w:spacing w:line="360" w:lineRule="auto"/>
        <w:rPr>
          <w:rFonts w:ascii="宋体" w:hAnsi="宋体"/>
          <w:szCs w:val="21"/>
        </w:rPr>
      </w:pPr>
      <w:r>
        <w:rPr>
          <w:rFonts w:hint="eastAsia" w:ascii="宋体" w:hAnsi="宋体"/>
          <w:szCs w:val="21"/>
        </w:rPr>
        <w:t xml:space="preserve">各投标单位应详细阅读本招标文件及方案、清单类相关附件，各文件内所涉及的重要内容及证明文件投标单位均应无偏离响应或正偏离，否则视为无效标处理。</w:t>
      </w:r>
      <w:r/>
    </w:p>
    <w:tbl>
      <w:tblPr>
        <w:tblStyle w:val="748"/>
        <w:tblW w:w="9400" w:type="dxa"/>
        <w:jc w:val="center"/>
        <w:tblLayout w:type="fixed"/>
        <w:tblCellMar>
          <w:left w:w="15" w:type="dxa"/>
          <w:top w:w="15" w:type="dxa"/>
          <w:right w:w="15" w:type="dxa"/>
          <w:bottom w:w="15" w:type="dxa"/>
        </w:tblCellMar>
        <w:tblLook w:val="04A0" w:firstRow="1" w:lastRow="0" w:firstColumn="1" w:lastColumn="0" w:noHBand="0" w:noVBand="1"/>
      </w:tblPr>
      <w:tblGrid>
        <w:gridCol w:w="1074"/>
        <w:gridCol w:w="3173"/>
        <w:gridCol w:w="1276"/>
        <w:gridCol w:w="3877"/>
      </w:tblGrid>
      <w:tr>
        <w:trPr>
          <w:jc w:val="center"/>
          <w:trHeight w:val="547"/>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项目内容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人数</w:t>
            </w:r>
            <w:r/>
          </w:p>
        </w:tc>
        <w:tc>
          <w:tcPr>
            <w:tcBorders>
              <w:top w:val="single" w:color="000000" w:sz="4" w:space="0"/>
              <w:left w:val="single" w:color="000000" w:sz="4" w:space="0"/>
              <w:bottom w:val="single" w:color="000000" w:sz="4" w:space="0"/>
              <w:right w:val="single" w:color="000000" w:sz="4" w:space="0"/>
            </w:tcBorders>
            <w:tcW w:w="38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社区矫正服务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38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因项目特殊性，人员占比80%（含）以上需为男性。（符合要求的岗位人员到岗时间需为合同签订后3个工作日内到达工作岗位）</w:t>
            </w:r>
            <w:r/>
          </w:p>
        </w:tc>
      </w:tr>
    </w:tbl>
    <w:p>
      <w:pPr>
        <w:ind w:right="178" w:firstLine="424"/>
        <w:spacing w:line="360" w:lineRule="auto"/>
        <w:rPr>
          <w:rFonts w:ascii="宋体" w:hAnsi="宋体"/>
          <w:b/>
          <w:szCs w:val="21"/>
        </w:rPr>
      </w:pPr>
      <w:r>
        <w:rPr>
          <w:rFonts w:hint="eastAsia" w:ascii="宋体" w:hAnsi="宋体"/>
          <w:b/>
          <w:szCs w:val="21"/>
        </w:rPr>
        <w:t xml:space="preserve">注：投标人需提供2021年1月1日以来承担的司法行政类类似业绩；（以合同签订日期为准，需提供合同扫描件）不提供做无效标处理。</w:t>
      </w:r>
      <w:r/>
    </w:p>
    <w:p>
      <w:pPr>
        <w:ind w:right="178" w:firstLine="420"/>
        <w:spacing w:line="360" w:lineRule="auto"/>
        <w:rPr>
          <w:rFonts w:ascii="宋体" w:hAnsi="宋体"/>
          <w:szCs w:val="21"/>
        </w:rPr>
      </w:pPr>
      <w:r>
        <w:rPr>
          <w:rFonts w:hint="eastAsia" w:ascii="宋体" w:hAnsi="宋体"/>
          <w:szCs w:val="21"/>
        </w:rPr>
        <w:t xml:space="preserve">参与社区矫正服务的人员应具备以下条件：</w:t>
      </w:r>
      <w:r/>
    </w:p>
    <w:p>
      <w:pPr>
        <w:ind w:firstLine="420"/>
        <w:spacing w:line="360" w:lineRule="auto"/>
        <w:rPr>
          <w:rFonts w:ascii="宋体" w:hAnsi="宋体"/>
        </w:rPr>
      </w:pPr>
      <w:r>
        <w:rPr>
          <w:rFonts w:hint="eastAsia" w:ascii="宋体" w:hAnsi="宋体"/>
        </w:rPr>
        <w:t xml:space="preserve">1.拥护党的路线、方针、政策，遵守国家法律、法规，具有良好的政治素质、职业道德和敬业奉献精神，无违法违纪等不良记录。</w:t>
      </w:r>
      <w:r/>
    </w:p>
    <w:p>
      <w:pPr>
        <w:ind w:firstLine="420"/>
        <w:spacing w:line="360" w:lineRule="auto"/>
        <w:rPr>
          <w:rFonts w:ascii="宋体" w:hAnsi="宋体"/>
        </w:rPr>
      </w:pPr>
      <w:r>
        <w:rPr>
          <w:rFonts w:hint="eastAsia" w:ascii="宋体" w:hAnsi="宋体"/>
        </w:rPr>
        <w:t xml:space="preserve">2.原则上要求昆山市户籍（非昆山户籍要求</w:t>
      </w:r>
      <w:r>
        <w:rPr>
          <w:rFonts w:hint="eastAsia" w:ascii="宋体" w:hAnsi="宋体"/>
          <w:b/>
        </w:rPr>
        <w:t xml:space="preserve">熟练使用昆山话</w:t>
      </w:r>
      <w:r>
        <w:rPr>
          <w:rFonts w:hint="eastAsia" w:ascii="宋体" w:hAnsi="宋体"/>
        </w:rPr>
        <w:t xml:space="preserve">），性别80%（含）以上为男性，年龄22-40周岁，大专及以上学历，电脑操作熟练，身体健康，能吃苦耐劳，具有良好的道德情操和心理素质，纪律观念强，从事社区矫正工作经验（工作队伍中具有两年以上是社区矫正工作经验者需占60%以上）。</w:t>
      </w:r>
      <w:r/>
    </w:p>
    <w:p>
      <w:pPr>
        <w:ind w:firstLine="420"/>
        <w:spacing w:line="360" w:lineRule="auto"/>
        <w:rPr>
          <w:rFonts w:ascii="宋体" w:hAnsi="宋体"/>
        </w:rPr>
      </w:pPr>
      <w:r>
        <w:rPr>
          <w:rFonts w:hint="eastAsia" w:ascii="宋体" w:hAnsi="宋体"/>
        </w:rPr>
        <w:t xml:space="preserve">3.购买对象消极怠工、业务能力不强、给司法办带来不利影响的，司法办将作辞退处理。</w:t>
      </w:r>
      <w:r/>
    </w:p>
    <w:p>
      <w:pPr>
        <w:ind w:firstLine="420"/>
        <w:spacing w:line="360" w:lineRule="auto"/>
        <w:rPr>
          <w:rFonts w:ascii="宋体" w:hAnsi="宋体"/>
        </w:rPr>
      </w:pPr>
      <w:r>
        <w:rPr>
          <w:rFonts w:hint="eastAsia" w:ascii="宋体" w:hAnsi="宋体"/>
        </w:rPr>
        <w:t xml:space="preserve">3.1服务内容与要求：关于社区矫正服务项目</w:t>
      </w:r>
      <w:r/>
    </w:p>
    <w:p>
      <w:pPr>
        <w:ind w:firstLine="420"/>
        <w:spacing w:line="360" w:lineRule="auto"/>
        <w:rPr>
          <w:rFonts w:ascii="宋体" w:hAnsi="宋体"/>
        </w:rPr>
      </w:pPr>
      <w:r>
        <w:rPr>
          <w:rFonts w:hint="eastAsia" w:ascii="宋体" w:hAnsi="宋体"/>
        </w:rPr>
        <w:t xml:space="preserve">根据《中华人民共和国刑法》、《中华人民共和国刑事诉讼法》（司法通【2012】12号）和昆山市委办市府办昆办发【2014】58号关于转发《苏州市政府向社会购买服务实施意见》等文件精神；</w:t>
      </w:r>
      <w:r/>
    </w:p>
    <w:p>
      <w:pPr>
        <w:ind w:firstLine="420"/>
        <w:spacing w:line="360" w:lineRule="auto"/>
        <w:rPr>
          <w:rFonts w:ascii="宋体" w:hAnsi="宋体"/>
        </w:rPr>
      </w:pPr>
      <w:r>
        <w:rPr>
          <w:rFonts w:hint="eastAsia" w:ascii="宋体" w:hAnsi="宋体"/>
        </w:rPr>
        <w:t xml:space="preserve">昆山经济技术开发区社会事业管理局向社区矫正服务项目事宜，具体如下：</w:t>
      </w:r>
      <w:r/>
    </w:p>
    <w:p>
      <w:pPr>
        <w:ind w:firstLine="420"/>
        <w:spacing w:line="360" w:lineRule="auto"/>
        <w:rPr>
          <w:rFonts w:ascii="宋体" w:hAnsi="宋体"/>
        </w:rPr>
      </w:pPr>
      <w:r>
        <w:rPr>
          <w:rFonts w:hint="eastAsia" w:ascii="宋体" w:hAnsi="宋体"/>
        </w:rPr>
        <w:t xml:space="preserve">3.2购买服务对象及人数根据甲方要求，以采购的方式，成交单位协助司法办对社区矫正对象的管理、教育和帮扶。</w:t>
      </w:r>
      <w:r/>
    </w:p>
    <w:p>
      <w:pPr>
        <w:ind w:firstLine="420"/>
        <w:spacing w:line="360" w:lineRule="auto"/>
        <w:rPr>
          <w:rFonts w:ascii="宋体" w:hAnsi="宋体"/>
        </w:rPr>
      </w:pPr>
      <w:r>
        <w:rPr>
          <w:rFonts w:hint="eastAsia" w:ascii="宋体" w:hAnsi="宋体"/>
        </w:rPr>
        <w:t xml:space="preserve">3.3成交单位给本项目工作人员缴纳基本工资+五险一金+意外险+福利补助（待遇参照昆山开发区社会化用工待遇标准（派出所网格员），意外险不低于30万元。</w:t>
      </w:r>
      <w:r/>
    </w:p>
    <w:p>
      <w:pPr>
        <w:ind w:firstLine="420"/>
        <w:spacing w:line="360" w:lineRule="auto"/>
        <w:rPr>
          <w:rFonts w:ascii="宋体" w:hAnsi="宋体"/>
        </w:rPr>
      </w:pPr>
      <w:r>
        <w:rPr>
          <w:rFonts w:hint="eastAsia" w:ascii="宋体" w:hAnsi="宋体"/>
        </w:rPr>
        <w:t xml:space="preserve">3.4甲方向社区矫正服务岗位项目，主要内容如下：</w:t>
      </w:r>
      <w:r/>
    </w:p>
    <w:p>
      <w:pPr>
        <w:ind w:firstLine="420"/>
        <w:spacing w:line="360" w:lineRule="auto"/>
        <w:rPr>
          <w:rFonts w:ascii="宋体" w:hAnsi="宋体"/>
        </w:rPr>
      </w:pPr>
      <w:r>
        <w:rPr>
          <w:rFonts w:hint="eastAsia" w:ascii="宋体" w:hAnsi="宋体"/>
        </w:rPr>
        <w:t xml:space="preserve">3.4.1入矫工作：办理入矫报道手续，入矫谈话，告知社区矫正相关规定，进行入矫教育。开通手机定位监管，制定矫正方案，签订责任书，制作档案。</w:t>
      </w:r>
      <w:r/>
    </w:p>
    <w:p>
      <w:pPr>
        <w:ind w:firstLine="420"/>
        <w:spacing w:line="360" w:lineRule="auto"/>
        <w:rPr>
          <w:rFonts w:ascii="宋体" w:hAnsi="宋体"/>
        </w:rPr>
      </w:pPr>
      <w:r>
        <w:rPr>
          <w:rFonts w:hint="eastAsia" w:ascii="宋体" w:hAnsi="宋体"/>
        </w:rPr>
        <w:t xml:space="preserve">3.4.2教育学习、公益活动：每月需分批组织线下课堂教育学习和组织公益活动(线下课堂教育学习和公益活动每月各4批次)，课堂教育学习内容包括国家形势政策教育、法律法规常识教育、心理健康教育、社会公德教育。</w:t>
      </w:r>
      <w:r/>
    </w:p>
    <w:p>
      <w:pPr>
        <w:ind w:firstLine="420"/>
        <w:spacing w:line="360" w:lineRule="auto"/>
        <w:rPr>
          <w:rFonts w:ascii="宋体" w:hAnsi="宋体"/>
        </w:rPr>
      </w:pPr>
      <w:r>
        <w:rPr>
          <w:rFonts w:hint="eastAsia" w:ascii="宋体" w:hAnsi="宋体"/>
        </w:rPr>
        <w:t xml:space="preserve">3.4.3日常走访工作：对普管对象每月走访一次，对严管对象每月走访两次，对挂牌对象每月走访四次。普管、严管、挂牌每月一次监督人反馈。</w:t>
      </w:r>
      <w:r/>
    </w:p>
    <w:p>
      <w:pPr>
        <w:ind w:firstLine="420"/>
        <w:spacing w:line="360" w:lineRule="auto"/>
        <w:rPr>
          <w:rFonts w:ascii="宋体" w:hAnsi="宋体"/>
        </w:rPr>
      </w:pPr>
      <w:r>
        <w:rPr>
          <w:rFonts w:hint="eastAsia" w:ascii="宋体" w:hAnsi="宋体"/>
        </w:rPr>
        <w:t xml:space="preserve">3.4.4当面汇报工作：普管对象每月汇报一次，严管对象每月汇报两次（每半月汇报一次），挂牌对象每月汇报四次（每周汇报一次）。</w:t>
      </w:r>
      <w:r/>
    </w:p>
    <w:p>
      <w:pPr>
        <w:ind w:firstLine="420"/>
        <w:spacing w:line="360" w:lineRule="auto"/>
        <w:rPr>
          <w:rFonts w:ascii="宋体" w:hAnsi="宋体"/>
        </w:rPr>
      </w:pPr>
      <w:r>
        <w:rPr>
          <w:rFonts w:hint="eastAsia" w:ascii="宋体" w:hAnsi="宋体"/>
        </w:rPr>
        <w:t xml:space="preserve">3.4.5情况汇报：普管对象每月一次，严管对象每月两次，挂牌对象每月四次，书写并上交相关书面材料。</w:t>
      </w:r>
      <w:r/>
    </w:p>
    <w:p>
      <w:pPr>
        <w:ind w:firstLine="420"/>
        <w:spacing w:line="360" w:lineRule="auto"/>
        <w:rPr>
          <w:rFonts w:ascii="宋体" w:hAnsi="宋体"/>
        </w:rPr>
      </w:pPr>
      <w:r>
        <w:rPr>
          <w:rFonts w:hint="eastAsia" w:ascii="宋体" w:hAnsi="宋体"/>
        </w:rPr>
        <w:t xml:space="preserve">3.4.6谈话教育：每季度开展谈话一次。根据工作情况开展管理等级变更、请假、训诫、警告的教育谈话。</w:t>
      </w:r>
      <w:r/>
    </w:p>
    <w:p>
      <w:pPr>
        <w:ind w:firstLine="420"/>
        <w:spacing w:line="360" w:lineRule="auto"/>
        <w:rPr>
          <w:rFonts w:ascii="宋体" w:hAnsi="宋体"/>
        </w:rPr>
      </w:pPr>
      <w:r>
        <w:rPr>
          <w:rFonts w:hint="eastAsia" w:ascii="宋体" w:hAnsi="宋体"/>
        </w:rPr>
        <w:t xml:space="preserve">3.4.7电话汇报：普管、严管对象每周一次电话汇报，挂牌对象每周两次电话汇报。</w:t>
      </w:r>
      <w:r/>
    </w:p>
    <w:p>
      <w:pPr>
        <w:ind w:firstLine="420"/>
        <w:spacing w:line="360" w:lineRule="auto"/>
        <w:rPr>
          <w:rFonts w:ascii="宋体" w:hAnsi="宋体"/>
        </w:rPr>
      </w:pPr>
      <w:r>
        <w:rPr>
          <w:rFonts w:hint="eastAsia" w:ascii="宋体" w:hAnsi="宋体"/>
        </w:rPr>
        <w:t xml:space="preserve">3.4.8月度考核：每月对全体矫正对象考核并制作月度考核表。</w:t>
      </w:r>
      <w:r/>
    </w:p>
    <w:p>
      <w:pPr>
        <w:ind w:firstLine="420"/>
        <w:spacing w:line="360" w:lineRule="auto"/>
        <w:rPr>
          <w:rFonts w:ascii="宋体" w:hAnsi="宋体"/>
        </w:rPr>
      </w:pPr>
      <w:r>
        <w:rPr>
          <w:rFonts w:hint="eastAsia" w:ascii="宋体" w:hAnsi="宋体"/>
        </w:rPr>
        <w:t xml:space="preserve">3.4.9矫正方案：每三个月制定一次矫正方案，解矫前一个月制定一次矫正方案。</w:t>
      </w:r>
      <w:r/>
    </w:p>
    <w:p>
      <w:pPr>
        <w:ind w:firstLine="420"/>
        <w:spacing w:line="360" w:lineRule="auto"/>
        <w:rPr>
          <w:rFonts w:ascii="宋体" w:hAnsi="宋体"/>
        </w:rPr>
      </w:pPr>
      <w:r>
        <w:rPr>
          <w:rFonts w:hint="eastAsia" w:ascii="宋体" w:hAnsi="宋体"/>
        </w:rPr>
        <w:t xml:space="preserve">3.4.10日常监管：每日蓝信定位上报，随机电话抽查、定位抽查、行动轨迹分析。</w:t>
      </w:r>
      <w:r/>
    </w:p>
    <w:p>
      <w:pPr>
        <w:ind w:firstLine="420"/>
        <w:spacing w:line="360" w:lineRule="auto"/>
        <w:rPr>
          <w:rFonts w:ascii="宋体" w:hAnsi="宋体"/>
        </w:rPr>
      </w:pPr>
      <w:r>
        <w:rPr>
          <w:rFonts w:hint="eastAsia" w:ascii="宋体" w:hAnsi="宋体"/>
        </w:rPr>
        <w:t xml:space="preserve">3.4.11档案整理：每月需将矫正对象各类材料归档。</w:t>
      </w:r>
      <w:r/>
    </w:p>
    <w:p>
      <w:pPr>
        <w:ind w:firstLine="420"/>
        <w:spacing w:line="360" w:lineRule="auto"/>
        <w:rPr>
          <w:rFonts w:ascii="宋体" w:hAnsi="宋体"/>
        </w:rPr>
      </w:pPr>
      <w:r>
        <w:rPr>
          <w:rFonts w:hint="eastAsia" w:ascii="宋体" w:hAnsi="宋体"/>
        </w:rPr>
        <w:t xml:space="preserve">3.4.12办理审前调查与执行地变更：根据市司法局指派进行办理。</w:t>
      </w:r>
      <w:r/>
    </w:p>
    <w:p>
      <w:pPr>
        <w:ind w:firstLine="420"/>
        <w:spacing w:line="360" w:lineRule="auto"/>
        <w:rPr>
          <w:rFonts w:ascii="宋体" w:hAnsi="宋体"/>
        </w:rPr>
      </w:pPr>
      <w:r>
        <w:rPr>
          <w:rFonts w:hint="eastAsia" w:ascii="宋体" w:hAnsi="宋体"/>
        </w:rPr>
        <w:t xml:space="preserve">3.4.13办理矫正对象扩大范围、请假、训诫、警告手续。</w:t>
      </w:r>
      <w:r/>
    </w:p>
    <w:p>
      <w:pPr>
        <w:ind w:firstLine="420"/>
        <w:spacing w:line="360" w:lineRule="auto"/>
        <w:rPr>
          <w:rFonts w:ascii="宋体" w:hAnsi="宋体"/>
        </w:rPr>
      </w:pPr>
      <w:r>
        <w:rPr>
          <w:rFonts w:hint="eastAsia" w:ascii="宋体" w:hAnsi="宋体"/>
        </w:rPr>
        <w:t xml:space="preserve">3.4.14解矫工作：解矫前教育，撤销手机定位监管，办理解矫手续。</w:t>
      </w:r>
      <w:r/>
    </w:p>
    <w:p>
      <w:pPr>
        <w:ind w:firstLine="420"/>
        <w:spacing w:line="360" w:lineRule="auto"/>
        <w:rPr>
          <w:rFonts w:ascii="宋体" w:hAnsi="宋体"/>
        </w:rPr>
      </w:pPr>
      <w:r>
        <w:rPr>
          <w:rFonts w:hint="eastAsia" w:ascii="宋体" w:hAnsi="宋体"/>
        </w:rPr>
        <w:t xml:space="preserve">3.4.15档案材料移交：每周需移交审批材料与档案材料。</w:t>
      </w:r>
      <w:r/>
    </w:p>
    <w:p>
      <w:pPr>
        <w:ind w:firstLine="420"/>
        <w:spacing w:line="360" w:lineRule="auto"/>
        <w:rPr>
          <w:rFonts w:ascii="宋体" w:hAnsi="宋体"/>
        </w:rPr>
      </w:pPr>
      <w:r>
        <w:rPr>
          <w:rFonts w:hint="eastAsia" w:ascii="宋体" w:hAnsi="宋体"/>
        </w:rPr>
        <w:t xml:space="preserve">4.管理责任</w:t>
      </w:r>
      <w:r/>
    </w:p>
    <w:p>
      <w:pPr>
        <w:ind w:firstLine="420"/>
        <w:spacing w:line="360" w:lineRule="auto"/>
        <w:rPr>
          <w:rFonts w:ascii="宋体" w:hAnsi="宋体"/>
        </w:rPr>
      </w:pPr>
      <w:r>
        <w:rPr>
          <w:rFonts w:hint="eastAsia" w:ascii="宋体" w:hAnsi="宋体"/>
        </w:rPr>
        <w:t xml:space="preserve">4.1成交单位负责服务人员的管理教育和再培训，并配合对服务人员进行日常管理、考核。</w:t>
      </w:r>
      <w:r/>
    </w:p>
    <w:p>
      <w:pPr>
        <w:ind w:firstLine="420"/>
        <w:spacing w:line="360" w:lineRule="auto"/>
        <w:rPr>
          <w:rFonts w:ascii="宋体" w:hAnsi="宋体"/>
        </w:rPr>
      </w:pPr>
      <w:r>
        <w:rPr>
          <w:rFonts w:hint="eastAsia" w:ascii="宋体" w:hAnsi="宋体"/>
        </w:rPr>
        <w:t xml:space="preserve">4.2根据工作需要，工作人员均需签订《保密责任书》，购买人身意外险；</w:t>
      </w:r>
      <w:r/>
    </w:p>
    <w:p>
      <w:pPr>
        <w:ind w:firstLine="420"/>
        <w:spacing w:line="360" w:lineRule="auto"/>
        <w:rPr>
          <w:rFonts w:ascii="宋体" w:hAnsi="宋体"/>
        </w:rPr>
      </w:pPr>
      <w:r>
        <w:rPr>
          <w:rFonts w:hint="eastAsia" w:ascii="宋体" w:hAnsi="宋体"/>
        </w:rPr>
        <w:t xml:space="preserve">4.3建立健全监督管理制度，加强对购买社区矫正工作的监督，对违法违规行为，按规定予以处罚，涉嫌犯罪的，依法移送司法机关处理。</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640"/>
        <w:spacing w:line="360" w:lineRule="auto"/>
        <w:rPr>
          <w:rStyle w:val="1057"/>
          <w:rFonts w:ascii="Calibri" w:hAnsi="Calibri"/>
          <w:bCs w:val="0"/>
          <w:sz w:val="32"/>
          <w:szCs w:val="32"/>
        </w:rPr>
      </w:pPr>
      <w:r/>
      <w:bookmarkStart w:id="43" w:name="_Toc135142674"/>
      <w:r>
        <w:rPr>
          <w:rStyle w:val="1057"/>
          <w:b w:val="0"/>
          <w:sz w:val="32"/>
          <w:szCs w:val="32"/>
        </w:rPr>
        <w:br w:type="page" w:clear="all"/>
      </w:r>
      <w:r/>
    </w:p>
    <w:p>
      <w:pPr>
        <w:pStyle w:val="738"/>
        <w:jc w:val="center"/>
        <w:rPr>
          <w:rStyle w:val="1057"/>
          <w:b/>
          <w:bCs w:val="0"/>
          <w:sz w:val="32"/>
          <w:szCs w:val="32"/>
        </w:rPr>
      </w:pPr>
      <w:r>
        <w:rPr>
          <w:rStyle w:val="1057"/>
          <w:rFonts w:hint="eastAsia"/>
          <w:b/>
          <w:bCs w:val="0"/>
          <w:sz w:val="32"/>
          <w:szCs w:val="32"/>
        </w:rPr>
        <w:t xml:space="preserve">第四章 评审程序</w:t>
      </w:r>
      <w:bookmarkEnd w:id="39"/>
      <w:r/>
      <w:bookmarkEnd w:id="40"/>
      <w:r/>
      <w:bookmarkEnd w:id="41"/>
      <w:r/>
      <w:bookmarkEnd w:id="42"/>
      <w:r/>
      <w:bookmarkEnd w:id="43"/>
      <w:r/>
      <w:bookmarkStart w:id="44" w:name="_Toc517625408"/>
      <w:r/>
      <w:bookmarkEnd w:id="44"/>
      <w:r/>
      <w:bookmarkStart w:id="45" w:name="_Toc517625506"/>
      <w:r/>
      <w:bookmarkEnd w:id="45"/>
      <w:r/>
      <w:r/>
    </w:p>
    <w:p>
      <w:pPr>
        <w:ind w:firstLine="422"/>
        <w:spacing w:line="360" w:lineRule="auto"/>
        <w:rPr>
          <w:rFonts w:ascii="宋体" w:hAnsi="宋体"/>
          <w:b/>
          <w:szCs w:val="21"/>
        </w:rPr>
      </w:pPr>
      <w:r>
        <w:rPr>
          <w:rFonts w:hint="eastAsia" w:ascii="宋体" w:hAnsi="宋体"/>
          <w:b/>
          <w:szCs w:val="21"/>
        </w:rPr>
        <w:t xml:space="preserve">一、谈判流程：</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rPr>
      </w:pPr>
      <w:r>
        <w:rPr>
          <w:rFonts w:ascii="宋体" w:hAnsi="宋体"/>
        </w:rPr>
        <w:t xml:space="preserve">2</w:t>
      </w:r>
      <w:r>
        <w:rPr>
          <w:rFonts w:hint="eastAsia" w:ascii="宋体" w:hAnsi="宋体"/>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rPr>
      </w:pPr>
      <w:r>
        <w:rPr>
          <w:rFonts w:hint="eastAsia" w:ascii="宋体" w:hAnsi="宋体"/>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rPr>
      </w:pPr>
      <w:r>
        <w:rPr>
          <w:rFonts w:ascii="宋体" w:hAnsi="宋体"/>
        </w:rPr>
        <w:t xml:space="preserve">2.3</w:t>
      </w:r>
      <w:r>
        <w:rPr>
          <w:rFonts w:hint="eastAsia" w:ascii="宋体" w:hAnsi="宋体"/>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rPr>
      </w:pPr>
      <w:r>
        <w:rPr>
          <w:rFonts w:hint="eastAsia" w:ascii="宋体" w:hAnsi="宋体"/>
        </w:rPr>
        <w:t xml:space="preserve">2</w:t>
      </w:r>
      <w:r>
        <w:rPr>
          <w:rFonts w:ascii="宋体" w:hAnsi="宋体"/>
        </w:rPr>
        <w:t xml:space="preserve">.4</w:t>
      </w:r>
      <w:r>
        <w:rPr>
          <w:rFonts w:hint="eastAsia" w:ascii="宋体" w:hAnsi="宋体"/>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rPr>
      </w:pPr>
      <w:r>
        <w:rPr>
          <w:rFonts w:ascii="宋体" w:hAnsi="宋体"/>
        </w:rPr>
        <w:t xml:space="preserve">2.5</w:t>
      </w:r>
      <w:r>
        <w:rPr>
          <w:rFonts w:hint="eastAsia" w:ascii="宋体" w:hAnsi="宋体"/>
        </w:rPr>
        <w:t xml:space="preserve">未实质性响应谈判文件的情形</w:t>
      </w:r>
      <w:r/>
    </w:p>
    <w:p>
      <w:pPr>
        <w:ind w:firstLine="420"/>
        <w:spacing w:line="360" w:lineRule="auto"/>
        <w:rPr>
          <w:rFonts w:ascii="宋体" w:hAnsi="宋体"/>
        </w:rPr>
      </w:pPr>
      <w:r>
        <w:rPr>
          <w:rFonts w:ascii="宋体" w:hAnsi="宋体"/>
        </w:rPr>
        <w:t xml:space="preserve">2.5.1</w:t>
      </w:r>
      <w:r>
        <w:rPr>
          <w:rFonts w:hint="eastAsia" w:ascii="宋体" w:hAnsi="宋体"/>
        </w:rPr>
        <w:t xml:space="preserve">供应商在苏采云系统规定的时间内未成功解密电子响应文件的。</w:t>
      </w:r>
      <w:r/>
    </w:p>
    <w:p>
      <w:pPr>
        <w:ind w:firstLine="420"/>
        <w:spacing w:line="360" w:lineRule="auto"/>
        <w:rPr>
          <w:rFonts w:ascii="宋体" w:hAnsi="宋体"/>
        </w:rPr>
      </w:pPr>
      <w:r>
        <w:rPr>
          <w:rFonts w:ascii="宋体" w:hAnsi="宋体"/>
        </w:rPr>
        <w:t xml:space="preserve">2.5.2</w:t>
      </w:r>
      <w:r>
        <w:rPr>
          <w:rFonts w:hint="eastAsia" w:ascii="宋体" w:hAnsi="宋体"/>
        </w:rPr>
        <w:t xml:space="preserve">供应商未按照谈判文件要求上传电子响应文件的。</w:t>
      </w:r>
      <w:r/>
    </w:p>
    <w:p>
      <w:pPr>
        <w:ind w:firstLine="420"/>
        <w:spacing w:line="360" w:lineRule="auto"/>
        <w:rPr>
          <w:rFonts w:ascii="宋体" w:hAnsi="宋体"/>
        </w:rPr>
      </w:pPr>
      <w:r>
        <w:rPr>
          <w:rFonts w:ascii="宋体" w:hAnsi="宋体"/>
        </w:rPr>
        <w:t xml:space="preserve">2.5.3</w:t>
      </w:r>
      <w:r>
        <w:rPr>
          <w:rFonts w:hint="eastAsia" w:ascii="宋体" w:hAnsi="宋体"/>
        </w:rPr>
        <w:t xml:space="preserve">同一供应商提交两个（含两个）以上不同的响应文件或者最后报价的。</w:t>
      </w:r>
      <w:r/>
    </w:p>
    <w:p>
      <w:pPr>
        <w:ind w:firstLine="420"/>
        <w:spacing w:line="360" w:lineRule="auto"/>
        <w:rPr>
          <w:rFonts w:ascii="宋体" w:hAnsi="宋体"/>
        </w:rPr>
      </w:pPr>
      <w:r>
        <w:rPr>
          <w:rFonts w:ascii="宋体" w:hAnsi="宋体"/>
        </w:rPr>
        <w:t xml:space="preserve">2.5</w:t>
      </w:r>
      <w:r>
        <w:rPr>
          <w:rFonts w:hint="eastAsia" w:ascii="宋体" w:hAnsi="宋体"/>
        </w:rPr>
        <w:t xml:space="preserve">.4供应商不具备谈判文件中规定资格要求的。</w:t>
      </w:r>
      <w:r/>
    </w:p>
    <w:p>
      <w:pPr>
        <w:ind w:firstLine="420"/>
        <w:spacing w:line="360" w:lineRule="auto"/>
        <w:rPr>
          <w:rFonts w:ascii="宋体" w:hAnsi="宋体"/>
        </w:rPr>
      </w:pPr>
      <w:r>
        <w:rPr>
          <w:rFonts w:ascii="宋体" w:hAnsi="宋体"/>
        </w:rPr>
        <w:t xml:space="preserve">2.5</w:t>
      </w:r>
      <w:r>
        <w:rPr>
          <w:rFonts w:hint="eastAsia" w:ascii="宋体" w:hAnsi="宋体"/>
        </w:rPr>
        <w:t xml:space="preserve">.5供应商的最后报价超过了采购预算。</w:t>
      </w:r>
      <w:r/>
    </w:p>
    <w:p>
      <w:pPr>
        <w:ind w:firstLine="420"/>
        <w:spacing w:line="360" w:lineRule="auto"/>
        <w:rPr>
          <w:rFonts w:ascii="宋体" w:hAnsi="宋体"/>
        </w:rPr>
      </w:pPr>
      <w:r>
        <w:rPr>
          <w:rFonts w:ascii="宋体" w:hAnsi="宋体"/>
        </w:rPr>
        <w:t xml:space="preserve">2.5</w:t>
      </w:r>
      <w:r>
        <w:rPr>
          <w:rFonts w:hint="eastAsia" w:ascii="宋体" w:hAnsi="宋体"/>
        </w:rPr>
        <w:t xml:space="preserve">.6不符合谈判文件中规定的实质性要求和条件的。</w:t>
      </w:r>
      <w:r/>
    </w:p>
    <w:p>
      <w:pPr>
        <w:ind w:firstLine="420"/>
        <w:spacing w:line="360" w:lineRule="auto"/>
        <w:rPr>
          <w:rFonts w:ascii="宋体" w:hAnsi="宋体"/>
        </w:rPr>
      </w:pPr>
      <w:r>
        <w:rPr>
          <w:rFonts w:ascii="宋体" w:hAnsi="宋体"/>
        </w:rPr>
        <w:t xml:space="preserve">2.5</w:t>
      </w:r>
      <w:r>
        <w:rPr>
          <w:rFonts w:hint="eastAsia" w:ascii="宋体" w:hAnsi="宋体"/>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rPr>
      </w:pPr>
      <w:r>
        <w:rPr>
          <w:rFonts w:ascii="宋体" w:hAnsi="宋体"/>
        </w:rPr>
        <w:t xml:space="preserve">2.5</w:t>
      </w:r>
      <w:r>
        <w:rPr>
          <w:rFonts w:hint="eastAsia" w:ascii="宋体" w:hAnsi="宋体"/>
        </w:rPr>
        <w:t xml:space="preserve">.8  响应文件含有采购人不能接受的附加条件的。</w:t>
      </w:r>
      <w:r/>
    </w:p>
    <w:p>
      <w:pPr>
        <w:ind w:firstLine="420"/>
        <w:spacing w:line="360" w:lineRule="auto"/>
        <w:rPr>
          <w:rFonts w:ascii="宋体" w:hAnsi="宋体"/>
        </w:rPr>
      </w:pPr>
      <w:r>
        <w:rPr>
          <w:rFonts w:ascii="宋体" w:hAnsi="宋体"/>
        </w:rPr>
        <w:t xml:space="preserve">2.5</w:t>
      </w:r>
      <w:r>
        <w:rPr>
          <w:rFonts w:hint="eastAsia" w:ascii="宋体" w:hAnsi="宋体"/>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rPr>
      </w:pPr>
      <w:r>
        <w:rPr>
          <w:rFonts w:ascii="宋体" w:hAnsi="宋体"/>
        </w:rPr>
        <w:t xml:space="preserve">2.5</w:t>
      </w:r>
      <w:r>
        <w:rPr>
          <w:rFonts w:hint="eastAsia" w:ascii="宋体" w:hAnsi="宋体"/>
        </w:rPr>
        <w:t xml:space="preserve">.10响应文件未按照谈判文件要求加盖CA电子公章的。</w:t>
      </w:r>
      <w:r/>
    </w:p>
    <w:p>
      <w:pPr>
        <w:ind w:firstLine="420"/>
        <w:spacing w:line="360" w:lineRule="auto"/>
        <w:rPr>
          <w:rFonts w:ascii="宋体" w:hAnsi="宋体"/>
        </w:rPr>
      </w:pPr>
      <w:r>
        <w:rPr>
          <w:rFonts w:ascii="宋体" w:hAnsi="宋体"/>
        </w:rPr>
        <w:t xml:space="preserve">2.6</w:t>
      </w:r>
      <w:r>
        <w:rPr>
          <w:rFonts w:hint="eastAsia" w:ascii="宋体" w:hAnsi="宋体"/>
        </w:rPr>
        <w:t xml:space="preserve">未实质性响应谈判文件的响应文件按无效响应处理。</w:t>
      </w:r>
      <w:r/>
    </w:p>
    <w:p>
      <w:pPr>
        <w:ind w:firstLine="420"/>
        <w:spacing w:line="360" w:lineRule="auto"/>
        <w:rPr>
          <w:rFonts w:ascii="宋体" w:hAnsi="宋体"/>
        </w:rPr>
      </w:pPr>
      <w:r>
        <w:rPr>
          <w:rFonts w:ascii="宋体" w:hAnsi="宋体"/>
        </w:rPr>
        <w:t xml:space="preserve">2.7</w:t>
      </w:r>
      <w:r>
        <w:rPr>
          <w:rFonts w:hint="eastAsia" w:ascii="宋体" w:hAnsi="宋体"/>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rPr>
      </w:pPr>
      <w:r>
        <w:rPr>
          <w:rFonts w:ascii="宋体" w:hAnsi="宋体"/>
        </w:rPr>
        <w:t xml:space="preserve">2.8</w:t>
      </w:r>
      <w:r>
        <w:rPr>
          <w:rFonts w:hint="eastAsia" w:ascii="宋体" w:hAnsi="宋体"/>
        </w:rPr>
        <w:t xml:space="preserve">供应商在项目评审全过程中应保持通讯畅通，并安排专人与采购中心及谈判小组联系。</w:t>
      </w:r>
      <w:r/>
    </w:p>
    <w:p>
      <w:pPr>
        <w:ind w:firstLine="420"/>
        <w:spacing w:line="360" w:lineRule="auto"/>
        <w:rPr>
          <w:rFonts w:ascii="宋体" w:hAnsi="宋体"/>
        </w:rPr>
      </w:pPr>
      <w:r>
        <w:rPr>
          <w:rFonts w:ascii="宋体" w:hAnsi="宋体"/>
        </w:rPr>
        <w:t xml:space="preserve">3</w:t>
      </w:r>
      <w:r>
        <w:rPr>
          <w:rFonts w:hint="eastAsia" w:ascii="宋体" w:hAnsi="宋体"/>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rPr>
      </w:pPr>
      <w:r>
        <w:rPr>
          <w:rFonts w:hint="eastAsia" w:ascii="宋体" w:hAnsi="宋体"/>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rPr>
      </w:pPr>
      <w:r>
        <w:rPr>
          <w:rFonts w:hint="eastAsia" w:ascii="宋体" w:hAnsi="宋体"/>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rPr>
        <w:t xml:space="preserve">提交最后报价的规定时间为</w:t>
      </w:r>
      <w:r>
        <w:rPr>
          <w:rFonts w:hint="eastAsia" w:ascii="宋体" w:hAnsi="宋体"/>
          <w:b/>
          <w:color w:val="ff0000"/>
        </w:rPr>
        <w:t xml:space="preserve">十分钟</w:t>
      </w:r>
      <w:r>
        <w:rPr>
          <w:rFonts w:hint="eastAsia" w:ascii="宋体" w:hAnsi="宋体"/>
          <w:b/>
        </w:rPr>
        <w:t xml:space="preserve">，超过规定的时间视为放弃提交最后报价。</w:t>
      </w:r>
      <w:r/>
    </w:p>
    <w:p>
      <w:pPr>
        <w:ind w:firstLine="420"/>
        <w:spacing w:line="360" w:lineRule="auto"/>
        <w:rPr>
          <w:rFonts w:ascii="宋体" w:hAnsi="宋体"/>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bCs/>
        </w:rPr>
        <w:t xml:space="preserve">提交最后报价的规定时间为</w:t>
      </w:r>
      <w:r>
        <w:rPr>
          <w:rFonts w:hint="eastAsia" w:ascii="宋体" w:hAnsi="宋体"/>
          <w:b/>
          <w:bCs/>
          <w:color w:val="ff0000"/>
        </w:rPr>
        <w:t xml:space="preserve">十分钟</w:t>
      </w:r>
      <w:r>
        <w:rPr>
          <w:rFonts w:hint="eastAsia" w:ascii="宋体" w:hAnsi="宋体"/>
          <w:b/>
          <w:bCs/>
        </w:rPr>
        <w:t xml:space="preserve">，超过规定的时间视为放弃提交最后报价。</w:t>
      </w:r>
      <w:r/>
    </w:p>
    <w:p>
      <w:pPr>
        <w:ind w:firstLine="420"/>
        <w:spacing w:line="360" w:lineRule="auto"/>
        <w:rPr>
          <w:rFonts w:ascii="宋体" w:hAnsi="宋体"/>
        </w:rPr>
      </w:pPr>
      <w:r>
        <w:rPr>
          <w:rFonts w:hint="eastAsia" w:ascii="宋体" w:hAnsi="宋体"/>
        </w:rPr>
        <w:t xml:space="preserve">最后报价是供应商响应文件的有效组成部分。</w:t>
      </w:r>
      <w:r/>
    </w:p>
    <w:p>
      <w:pPr>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ff0000"/>
        </w:rPr>
      </w:pPr>
      <w:r>
        <w:rPr>
          <w:rFonts w:hint="eastAsia" w:ascii="宋体" w:hAnsi="宋体" w:cs="宋体"/>
          <w:color w:val="ff0000"/>
        </w:rPr>
        <w:t xml:space="preserve">6.异常低价响应审查：</w:t>
      </w:r>
      <w:r/>
    </w:p>
    <w:p>
      <w:pPr>
        <w:ind w:firstLine="420"/>
        <w:spacing w:line="360" w:lineRule="auto"/>
        <w:rPr>
          <w:rFonts w:ascii="宋体" w:hAnsi="宋体" w:cs="宋体"/>
          <w:color w:val="ff0000"/>
        </w:rPr>
      </w:pPr>
      <w:r>
        <w:rPr>
          <w:rFonts w:hint="eastAsia" w:ascii="宋体" w:hAnsi="宋体" w:cs="宋体"/>
          <w:color w:val="ff0000"/>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ff0000"/>
        </w:rPr>
      </w:pPr>
      <w:r>
        <w:rPr>
          <w:rFonts w:hint="eastAsia" w:ascii="宋体" w:hAnsi="宋体" w:cs="宋体"/>
          <w:color w:val="ff0000"/>
        </w:rPr>
        <w:t xml:space="preserve">A、评审过程中出现下列情形之一的，评审委员会应当启动异常低价投标（响应）审查程序：</w:t>
      </w:r>
      <w:r/>
    </w:p>
    <w:p>
      <w:pPr>
        <w:ind w:firstLine="420"/>
        <w:spacing w:line="360" w:lineRule="auto"/>
        <w:rPr>
          <w:rFonts w:ascii="宋体" w:hAnsi="宋体" w:cs="宋体"/>
          <w:color w:val="ff0000"/>
        </w:rPr>
      </w:pPr>
      <w:r>
        <w:rPr>
          <w:rFonts w:hint="eastAsia" w:ascii="宋体" w:hAnsi="宋体" w:cs="宋体"/>
          <w:color w:val="ff0000"/>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ff0000"/>
        </w:rPr>
      </w:pPr>
      <w:r>
        <w:rPr>
          <w:rFonts w:hint="eastAsia" w:ascii="宋体" w:hAnsi="宋体" w:cs="宋体"/>
          <w:color w:val="ff0000"/>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ff0000"/>
        </w:rPr>
      </w:pPr>
      <w:r>
        <w:rPr>
          <w:rFonts w:hint="eastAsia" w:ascii="宋体" w:hAnsi="宋体" w:cs="宋体"/>
          <w:color w:val="ff0000"/>
        </w:rPr>
        <w:t xml:space="preserve">3.投标（响应）报价低于采购项目最高限价65%的，即投标（响应）报价&lt;采购项目最高限价×65%；</w:t>
      </w:r>
      <w:r/>
    </w:p>
    <w:p>
      <w:pPr>
        <w:ind w:firstLine="420"/>
        <w:spacing w:line="360" w:lineRule="auto"/>
        <w:rPr>
          <w:rFonts w:ascii="宋体" w:hAnsi="宋体" w:cs="宋体"/>
          <w:color w:val="ff0000"/>
        </w:rPr>
      </w:pPr>
      <w:r>
        <w:rPr>
          <w:rFonts w:hint="eastAsia" w:ascii="宋体" w:hAnsi="宋体" w:cs="宋体"/>
          <w:color w:val="ff0000"/>
        </w:rPr>
        <w:t xml:space="preserve">4.评审委员会基于专业判断，认为供应商报价过低，有可能影响产品质量或者不能诚信履约的其他情形。</w:t>
      </w:r>
      <w:r/>
    </w:p>
    <w:p>
      <w:pPr>
        <w:ind w:firstLine="420"/>
        <w:spacing w:line="360" w:lineRule="auto"/>
        <w:rPr>
          <w:rFonts w:ascii="宋体" w:hAnsi="宋体" w:cs="宋体"/>
          <w:color w:val="ff0000"/>
        </w:rPr>
      </w:pPr>
      <w:r>
        <w:rPr>
          <w:rFonts w:hint="eastAsia" w:ascii="宋体" w:hAnsi="宋体"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color w:val="ff0000"/>
        </w:rPr>
      </w:pPr>
      <w:r>
        <w:rPr>
          <w:rFonts w:hint="eastAsia" w:ascii="宋体" w:hAnsi="宋体" w:cs="宋体"/>
          <w:color w:val="ff0000"/>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8.谈判小组根据谈判成交原则确定成交供应商，并将结果通知所有参加谈判的未成交的供应商。</w:t>
      </w:r>
      <w:r/>
    </w:p>
    <w:p>
      <w:pPr>
        <w:ind w:firstLine="422"/>
        <w:spacing w:line="360" w:lineRule="auto"/>
        <w:rPr>
          <w:rFonts w:ascii="宋体" w:hAnsi="宋体"/>
          <w:b/>
          <w:szCs w:val="21"/>
        </w:rPr>
      </w:pPr>
      <w:r>
        <w:rPr>
          <w:rFonts w:hint="eastAsia" w:ascii="宋体" w:hAnsi="宋体"/>
          <w:b/>
          <w:szCs w:val="21"/>
        </w:rPr>
        <w:t xml:space="preserve">二、项目评审</w:t>
      </w:r>
      <w:r/>
    </w:p>
    <w:p>
      <w:pPr>
        <w:ind w:firstLine="422"/>
        <w:spacing w:line="360" w:lineRule="auto"/>
        <w:rPr>
          <w:rFonts w:ascii="宋体" w:hAnsi="宋体"/>
          <w:b/>
          <w:szCs w:val="21"/>
        </w:rPr>
      </w:pPr>
      <w:r>
        <w:rPr>
          <w:rFonts w:hint="eastAsia" w:ascii="宋体" w:hAnsi="宋体"/>
          <w:b/>
          <w:szCs w:val="21"/>
        </w:rPr>
        <w:t xml:space="preserve">（一）谈判小组</w:t>
      </w:r>
      <w:r/>
    </w:p>
    <w:p>
      <w:pPr>
        <w:ind w:firstLine="420"/>
        <w:spacing w:line="360" w:lineRule="auto"/>
        <w:rPr>
          <w:rFonts w:ascii="宋体" w:hAnsi="宋体"/>
          <w:szCs w:val="21"/>
        </w:rPr>
      </w:pPr>
      <w:r>
        <w:rPr>
          <w:rFonts w:hint="eastAsia" w:ascii="宋体" w:hAnsi="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szCs w:val="21"/>
        </w:rPr>
      </w:pPr>
      <w:r>
        <w:rPr>
          <w:rFonts w:hint="eastAsia" w:ascii="宋体" w:hAnsi="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szCs w:val="21"/>
        </w:rPr>
      </w:pPr>
      <w:r>
        <w:rPr>
          <w:rFonts w:hint="eastAsia" w:ascii="宋体" w:hAnsi="宋体"/>
          <w:szCs w:val="21"/>
        </w:rPr>
        <w:t xml:space="preserve">3.谈判小组的</w:t>
      </w:r>
      <w:r>
        <w:rPr>
          <w:rFonts w:ascii="宋体" w:hAnsi="宋体"/>
          <w:szCs w:val="21"/>
        </w:rPr>
        <w:t xml:space="preserve">评审</w:t>
      </w:r>
      <w:r>
        <w:rPr>
          <w:rFonts w:hint="eastAsia" w:ascii="宋体" w:hAnsi="宋体"/>
          <w:szCs w:val="21"/>
        </w:rPr>
        <w:t xml:space="preserve">工作由采购代理机构负责组织，具体评审事务由谈判小组负责，并独立履行法律、法规规定的职责。</w:t>
      </w:r>
      <w:r/>
    </w:p>
    <w:p>
      <w:pPr>
        <w:ind w:firstLine="422"/>
        <w:spacing w:line="360" w:lineRule="auto"/>
        <w:rPr>
          <w:rFonts w:ascii="宋体" w:hAnsi="宋体"/>
          <w:b/>
          <w:szCs w:val="21"/>
        </w:rPr>
      </w:pPr>
      <w:r>
        <w:rPr>
          <w:rFonts w:hint="eastAsia" w:ascii="宋体" w:hAnsi="宋体"/>
          <w:b/>
          <w:szCs w:val="21"/>
        </w:rPr>
        <w:t xml:space="preserve">（二）谈判过程</w:t>
      </w:r>
      <w:r/>
    </w:p>
    <w:p>
      <w:pPr>
        <w:ind w:firstLine="420"/>
        <w:spacing w:line="360" w:lineRule="auto"/>
        <w:rPr>
          <w:rFonts w:ascii="宋体" w:hAnsi="宋体"/>
          <w:szCs w:val="21"/>
        </w:rPr>
      </w:pPr>
      <w:r>
        <w:rPr>
          <w:rFonts w:hint="eastAsia" w:ascii="宋体" w:hAnsi="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szCs w:val="21"/>
        </w:rPr>
      </w:pPr>
      <w:r>
        <w:rPr>
          <w:rFonts w:hint="eastAsia" w:ascii="宋体" w:hAnsi="宋体"/>
          <w:szCs w:val="21"/>
        </w:rPr>
        <w:t xml:space="preserve">2.如评审需要，谈判小组所有成员应当集中与单一供应商分别进行谈判，并给予所有参加谈判的供应商平等的谈判机会。谈判文件如有实质性变动的，</w:t>
      </w:r>
      <w:r>
        <w:rPr>
          <w:rFonts w:ascii="宋体" w:hAnsi="宋体"/>
          <w:szCs w:val="21"/>
        </w:rPr>
        <w:t xml:space="preserve">对谈判文件作出的实质性变动是谈判文件的有效组成部分。</w:t>
      </w:r>
      <w:r/>
    </w:p>
    <w:p>
      <w:pPr>
        <w:ind w:firstLine="420"/>
        <w:spacing w:line="360" w:lineRule="auto"/>
        <w:rPr>
          <w:rFonts w:ascii="宋体" w:hAnsi="宋体" w:cs="Arial"/>
        </w:rPr>
      </w:pPr>
      <w:r>
        <w:rPr>
          <w:rFonts w:hint="eastAsia" w:ascii="宋体" w:hAnsi="宋体" w:cs="Arial"/>
        </w:rPr>
        <w:t xml:space="preserve">3.</w:t>
      </w:r>
      <w:r>
        <w:rPr>
          <w:rFonts w:ascii="宋体" w:hAnsi="宋体" w:cs="Arial"/>
        </w:rPr>
        <w:t xml:space="preserve">谈判小组在对响应文件的有效性、完整性和响应程度进行审查时，可以要求</w:t>
      </w:r>
      <w:r>
        <w:rPr>
          <w:rFonts w:hint="eastAsia" w:ascii="宋体" w:hAnsi="宋体" w:cs="Arial"/>
        </w:rPr>
        <w:t xml:space="preserve">供应商</w:t>
      </w:r>
      <w:r>
        <w:rPr>
          <w:rFonts w:ascii="宋体" w:hAnsi="宋体" w:cs="Arial"/>
        </w:rPr>
        <w:t xml:space="preserve">对响应文件中含义不明确、同类问题表述不一致或者有明显文字和计算错误的内容等作出必要的澄清、说明或者更正。</w:t>
      </w:r>
      <w:r>
        <w:rPr>
          <w:rFonts w:hint="eastAsia" w:ascii="宋体" w:hAnsi="宋体" w:cs="Arial"/>
        </w:rPr>
        <w:t xml:space="preserve">供应商</w:t>
      </w:r>
      <w:r>
        <w:rPr>
          <w:rFonts w:ascii="宋体" w:hAnsi="宋体" w:cs="Arial"/>
        </w:rPr>
        <w:t xml:space="preserve">的澄清、说明或者更正不得超出响应文件的范围或者改变响应文件的实质性内容</w:t>
      </w:r>
      <w:r>
        <w:rPr>
          <w:rFonts w:hint="eastAsia" w:ascii="宋体" w:hAnsi="宋体" w:cs="Arial"/>
        </w:rPr>
        <w:t xml:space="preserve">，并作为响应文件的有效组成部分。</w:t>
      </w:r>
      <w:r/>
    </w:p>
    <w:p>
      <w:pPr>
        <w:ind w:firstLine="420"/>
        <w:spacing w:line="360" w:lineRule="auto"/>
        <w:rPr>
          <w:rFonts w:ascii="宋体" w:hAnsi="宋体" w:cs="Arial"/>
        </w:rPr>
      </w:pPr>
      <w:r>
        <w:rPr>
          <w:rFonts w:hint="eastAsia" w:ascii="宋体" w:hAnsi="宋体" w:cs="Arial"/>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rPr>
      </w:pPr>
      <w:r>
        <w:rPr>
          <w:rFonts w:hint="eastAsia" w:ascii="宋体" w:hAnsi="宋体" w:cs="Arial"/>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szCs w:val="21"/>
        </w:rPr>
      </w:pPr>
      <w:r>
        <w:rPr>
          <w:rFonts w:hint="eastAsia" w:ascii="宋体" w:hAnsi="宋体"/>
          <w:b/>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满足谈判文件实质性要求的合格供应商不少于三家；</w:t>
      </w:r>
      <w:r/>
    </w:p>
    <w:p>
      <w:pPr>
        <w:ind w:firstLine="420"/>
        <w:spacing w:line="360" w:lineRule="auto"/>
        <w:rPr>
          <w:rFonts w:ascii="宋体" w:hAnsi="宋体"/>
          <w:szCs w:val="21"/>
        </w:rPr>
      </w:pPr>
      <w:r>
        <w:rPr>
          <w:rFonts w:hint="eastAsia" w:ascii="宋体" w:hAnsi="宋体"/>
          <w:szCs w:val="21"/>
        </w:rPr>
        <w:t xml:space="preserve">2.合格供应商的报价均未超过采购预算；</w:t>
      </w:r>
      <w:r/>
    </w:p>
    <w:p>
      <w:pPr>
        <w:ind w:firstLine="420"/>
        <w:spacing w:line="360" w:lineRule="auto"/>
        <w:rPr>
          <w:rFonts w:ascii="宋体" w:hAnsi="宋体"/>
          <w:szCs w:val="21"/>
        </w:rPr>
      </w:pPr>
      <w:r>
        <w:rPr>
          <w:rFonts w:hint="eastAsia" w:ascii="宋体" w:hAnsi="宋体"/>
          <w:szCs w:val="21"/>
        </w:rPr>
        <w:t xml:space="preserve">3.采购过程中未出现违法、违规行为；</w:t>
      </w:r>
      <w:r/>
    </w:p>
    <w:p>
      <w:pPr>
        <w:ind w:firstLine="420"/>
        <w:spacing w:line="360" w:lineRule="auto"/>
        <w:rPr>
          <w:rFonts w:ascii="宋体" w:hAnsi="宋体"/>
          <w:szCs w:val="21"/>
        </w:rPr>
      </w:pPr>
      <w:r>
        <w:rPr>
          <w:rFonts w:hint="eastAsia" w:ascii="宋体" w:hAnsi="宋体"/>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szCs w:val="21"/>
        </w:rPr>
      </w:pPr>
      <w:r>
        <w:rPr>
          <w:rFonts w:hint="eastAsia" w:ascii="宋体" w:hAnsi="宋体"/>
          <w:szCs w:val="21"/>
        </w:rPr>
        <w:t xml:space="preserve">（三）成交通知书及合同</w:t>
      </w:r>
      <w:r/>
    </w:p>
    <w:p>
      <w:pPr>
        <w:ind w:firstLine="420"/>
        <w:spacing w:line="360" w:lineRule="auto"/>
        <w:rPr>
          <w:rFonts w:ascii="宋体" w:hAnsi="宋体"/>
          <w:szCs w:val="21"/>
          <w:lang w:val="zh-CN"/>
        </w:rPr>
      </w:pPr>
      <w:r>
        <w:rPr>
          <w:rFonts w:hint="eastAsia" w:ascii="宋体" w:hAnsi="宋体"/>
          <w:szCs w:val="21"/>
        </w:rPr>
        <w:t xml:space="preserve">1.采购代理机构按照法定流程发布成交公告，及时在苏采云系统中签发成交通知书。</w:t>
      </w:r>
      <w:r>
        <w:rPr>
          <w:rFonts w:hint="eastAsia" w:ascii="宋体" w:hAnsi="宋体"/>
          <w:b/>
          <w:szCs w:val="21"/>
        </w:rPr>
        <w:t xml:space="preserve">请成交供应商在成交结果公告届满之日起30日内,使用CA数字证书登录苏采云系统及时下载成交通知书。</w:t>
      </w:r>
      <w:r>
        <w:rPr>
          <w:rFonts w:hint="eastAsia" w:ascii="宋体" w:hAnsi="宋体"/>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szCs w:val="21"/>
        </w:rPr>
      </w:pPr>
      <w:r>
        <w:rPr>
          <w:rFonts w:hint="eastAsia" w:ascii="宋体" w:hAnsi="宋体"/>
          <w:b/>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szCs w:val="21"/>
        </w:rPr>
      </w:pPr>
      <w:r>
        <w:rPr>
          <w:rFonts w:hint="eastAsia" w:ascii="宋体" w:hAnsi="宋体"/>
          <w:b/>
          <w:szCs w:val="21"/>
        </w:rPr>
        <w:t xml:space="preserve">五、项目终止</w:t>
      </w:r>
      <w:r/>
    </w:p>
    <w:p>
      <w:pPr>
        <w:ind w:firstLine="420"/>
        <w:spacing w:line="360" w:lineRule="auto"/>
        <w:rPr>
          <w:rFonts w:ascii="宋体" w:hAnsi="宋体"/>
          <w:szCs w:val="21"/>
        </w:rPr>
      </w:pPr>
      <w:r>
        <w:rPr>
          <w:rFonts w:hint="eastAsia" w:ascii="宋体" w:hAnsi="宋体"/>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szCs w:val="21"/>
        </w:rPr>
      </w:pPr>
      <w:r>
        <w:rPr>
          <w:rFonts w:hint="eastAsia" w:ascii="宋体" w:hAnsi="宋体"/>
          <w:szCs w:val="21"/>
        </w:rPr>
        <w:t xml:space="preserve">（1）因情况变化，不再符合规定的竞争性谈判采购方式适用情形的；</w:t>
      </w:r>
      <w:r/>
    </w:p>
    <w:p>
      <w:pPr>
        <w:ind w:firstLine="420"/>
        <w:spacing w:line="360" w:lineRule="auto"/>
        <w:rPr>
          <w:rFonts w:ascii="宋体" w:hAnsi="宋体"/>
          <w:szCs w:val="21"/>
        </w:rPr>
      </w:pPr>
      <w:r>
        <w:rPr>
          <w:rFonts w:hint="eastAsia" w:ascii="宋体" w:hAnsi="宋体"/>
          <w:szCs w:val="21"/>
        </w:rPr>
        <w:t xml:space="preserve">（2）出现影响采购公正的违法、违规行为的；</w:t>
      </w:r>
      <w:r/>
    </w:p>
    <w:p>
      <w:pPr>
        <w:ind w:firstLine="420"/>
        <w:spacing w:line="360" w:lineRule="auto"/>
        <w:rPr>
          <w:rFonts w:ascii="宋体" w:hAnsi="宋体"/>
          <w:szCs w:val="21"/>
        </w:rPr>
      </w:pPr>
      <w:r>
        <w:rPr>
          <w:rFonts w:hint="eastAsia" w:ascii="宋体" w:hAnsi="宋体"/>
          <w:szCs w:val="21"/>
        </w:rPr>
        <w:t xml:space="preserve">（3）在采购过程中符合竞争要求的供应商或者报价未超过采购预算的供应商不足三家的；</w:t>
      </w:r>
      <w:r/>
    </w:p>
    <w:p>
      <w:pPr>
        <w:ind w:firstLine="420"/>
        <w:spacing w:line="360" w:lineRule="auto"/>
        <w:rPr>
          <w:rFonts w:ascii="宋体" w:hAnsi="宋体"/>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szCs w:val="21"/>
        </w:rPr>
      </w:pPr>
      <w:r>
        <w:rPr>
          <w:rFonts w:hint="eastAsia" w:ascii="宋体" w:hAnsi="宋体"/>
          <w:szCs w:val="21"/>
        </w:rPr>
        <w:t xml:space="preserve">2.项目终止后，采购代理机构应当将项目终止的理由告知所有供应商。</w:t>
      </w:r>
      <w:r/>
    </w:p>
    <w:p>
      <w:r/>
      <w:bookmarkStart w:id="46" w:name="_Toc33452247"/>
      <w:r/>
      <w:bookmarkStart w:id="47" w:name="_Toc477184531"/>
      <w:r/>
      <w:bookmarkStart w:id="48" w:name="_Toc62807506"/>
      <w:r/>
      <w:bookmarkStart w:id="49" w:name="_Toc62807499"/>
      <w:r/>
      <w:bookmarkStart w:id="50" w:name="_Toc63583488"/>
      <w:r/>
      <w:bookmarkStart w:id="51" w:name="_Toc477184672"/>
      <w:r/>
      <w:r/>
    </w:p>
    <w:p>
      <w:pPr>
        <w:jc w:val="left"/>
        <w:widowControl/>
        <w:rPr>
          <w:rStyle w:val="1057"/>
          <w:rFonts w:ascii="Calibri" w:hAnsi="Calibri"/>
          <w:sz w:val="32"/>
          <w:szCs w:val="32"/>
        </w:rPr>
      </w:pPr>
      <w:r/>
      <w:bookmarkStart w:id="52" w:name="_Toc135142675"/>
      <w:r>
        <w:rPr>
          <w:rStyle w:val="1057"/>
          <w:b w:val="0"/>
          <w:bCs w:val="0"/>
          <w:sz w:val="32"/>
          <w:szCs w:val="32"/>
        </w:rPr>
        <w:br w:type="page" w:clear="all"/>
      </w:r>
      <w:r/>
    </w:p>
    <w:p>
      <w:pPr>
        <w:pStyle w:val="738"/>
        <w:jc w:val="center"/>
        <w:rPr>
          <w:rStyle w:val="1057"/>
          <w:b/>
          <w:bCs/>
          <w:sz w:val="32"/>
          <w:szCs w:val="32"/>
        </w:rPr>
      </w:pPr>
      <w:r>
        <w:rPr>
          <w:rStyle w:val="1057"/>
          <w:rFonts w:hint="eastAsia"/>
          <w:b/>
          <w:bCs/>
          <w:sz w:val="32"/>
          <w:szCs w:val="32"/>
        </w:rPr>
        <w:t xml:space="preserve">第五章 评审方法</w:t>
      </w:r>
      <w:bookmarkEnd w:id="46"/>
      <w:r/>
      <w:bookmarkEnd w:id="47"/>
      <w:r/>
      <w:bookmarkEnd w:id="48"/>
      <w:r/>
      <w:bookmarkEnd w:id="49"/>
      <w:r/>
      <w:bookmarkEnd w:id="50"/>
      <w:r/>
      <w:bookmarkEnd w:id="51"/>
      <w:r/>
      <w:bookmarkEnd w:id="52"/>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szCs w:val="21"/>
        </w:rPr>
      </w:pPr>
      <w:r>
        <w:rPr>
          <w:rFonts w:hint="eastAsia" w:ascii="宋体" w:hAnsi="宋体" w:cs="宋体"/>
          <w:bCs/>
          <w:szCs w:val="21"/>
        </w:rPr>
        <w:t xml:space="preserve">1.</w:t>
      </w:r>
      <w:bookmarkStart w:id="53" w:name="OLE_LINK19"/>
      <w:r/>
      <w:bookmarkStart w:id="54" w:name="OLE_LINK18"/>
      <w:r>
        <w:rPr>
          <w:rFonts w:hint="eastAsia" w:ascii="宋体" w:hAnsi="宋体" w:cs="宋体"/>
          <w:bCs/>
          <w:szCs w:val="21"/>
        </w:rPr>
        <w:t xml:space="preserve">本次谈判采用最低评标价法，供应商的响应内容需全部满足谈判文件的实质性要求，</w:t>
      </w:r>
      <w:r>
        <w:rPr>
          <w:rFonts w:hint="eastAsia" w:ascii="宋体" w:hAnsi="宋体" w:cs="宋体"/>
          <w:szCs w:val="21"/>
        </w:rPr>
        <w:t xml:space="preserve">且最后报价不超过采购预算的供应商不少于三家，最后报价最低的供应商为成交供应商。</w:t>
      </w:r>
      <w:bookmarkEnd w:id="53"/>
      <w:r/>
      <w:bookmarkEnd w:id="54"/>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szCs w:val="21"/>
        </w:rPr>
      </w:pPr>
      <w:r>
        <w:rPr>
          <w:rFonts w:hint="eastAsia" w:ascii="宋体" w:hAnsi="宋体" w:cs="宋体"/>
          <w:szCs w:val="21"/>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rPr>
        <w:t xml:space="preserve">谈判小组对最后报价进行复核，报价以大写为准。</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rPr>
        <w:t xml:space="preserve">根据《关于调整优化节能产品、环境标志产品政府采购执行机制的通知》（财库〔2019〕9号）等相关文件的规定，</w:t>
      </w:r>
      <w:r>
        <w:rPr>
          <w:rFonts w:hint="eastAsia"/>
          <w:b/>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jc w:val="left"/>
        <w:widowControl/>
        <w:rPr>
          <w:rStyle w:val="1057"/>
          <w:rFonts w:ascii="Calibri" w:hAnsi="Calibri"/>
          <w:sz w:val="32"/>
          <w:szCs w:val="32"/>
        </w:rPr>
      </w:pPr>
      <w:r/>
      <w:bookmarkStart w:id="55" w:name="_Toc33452248"/>
      <w:r/>
      <w:bookmarkStart w:id="56" w:name="_Toc62807507"/>
      <w:r/>
      <w:bookmarkStart w:id="57" w:name="_Toc62807500"/>
      <w:r/>
      <w:bookmarkStart w:id="58" w:name="_Toc63583489"/>
      <w:r/>
      <w:bookmarkStart w:id="59" w:name="_Toc135142676"/>
      <w:r>
        <w:rPr>
          <w:rStyle w:val="1057"/>
          <w:b w:val="0"/>
          <w:bCs w:val="0"/>
          <w:sz w:val="32"/>
          <w:szCs w:val="32"/>
        </w:rPr>
        <w:br w:type="page" w:clear="all"/>
      </w:r>
      <w:r/>
    </w:p>
    <w:p>
      <w:pPr>
        <w:pStyle w:val="738"/>
        <w:jc w:val="center"/>
        <w:rPr>
          <w:rStyle w:val="1057"/>
          <w:b/>
          <w:bCs/>
          <w:sz w:val="32"/>
          <w:szCs w:val="32"/>
        </w:rPr>
      </w:pPr>
      <w:r>
        <w:rPr>
          <w:rStyle w:val="1057"/>
          <w:rFonts w:hint="eastAsia"/>
          <w:b/>
          <w:bCs/>
          <w:sz w:val="32"/>
          <w:szCs w:val="32"/>
        </w:rPr>
        <w:t xml:space="preserve">第六章 </w:t>
      </w:r>
      <w:bookmarkEnd w:id="55"/>
      <w:r/>
      <w:bookmarkEnd w:id="56"/>
      <w:r/>
      <w:bookmarkEnd w:id="57"/>
      <w:r/>
      <w:bookmarkEnd w:id="58"/>
      <w:r>
        <w:rPr>
          <w:rStyle w:val="1057"/>
          <w:rFonts w:hint="eastAsia"/>
          <w:b/>
          <w:bCs/>
          <w:sz w:val="32"/>
          <w:szCs w:val="32"/>
        </w:rPr>
        <w:t xml:space="preserve">采购合同</w:t>
      </w:r>
      <w:bookmarkEnd w:id="59"/>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甲方：</w:t>
      </w:r>
      <w:r/>
    </w:p>
    <w:p>
      <w:pPr>
        <w:ind w:firstLine="420"/>
        <w:spacing w:line="360" w:lineRule="auto"/>
        <w:rPr>
          <w:rFonts w:ascii="宋体" w:hAnsi="宋体"/>
          <w:szCs w:val="21"/>
        </w:rPr>
      </w:pPr>
      <w:r>
        <w:rPr>
          <w:rFonts w:hint="eastAsia" w:ascii="宋体" w:hAnsi="宋体"/>
          <w:szCs w:val="21"/>
        </w:rPr>
        <w:t xml:space="preserve">地址：</w:t>
      </w:r>
      <w:r/>
    </w:p>
    <w:p>
      <w:pPr>
        <w:ind w:firstLine="420"/>
        <w:spacing w:line="360" w:lineRule="auto"/>
        <w:rPr>
          <w:rFonts w:ascii="宋体" w:hAnsi="宋体"/>
          <w:szCs w:val="21"/>
        </w:rPr>
      </w:pPr>
      <w:r>
        <w:rPr>
          <w:rFonts w:hint="eastAsia" w:ascii="宋体" w:hAnsi="宋体"/>
          <w:szCs w:val="21"/>
        </w:rPr>
        <w:t xml:space="preserve">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乙方：</w:t>
      </w:r>
      <w:r/>
    </w:p>
    <w:p>
      <w:pPr>
        <w:ind w:firstLine="420"/>
        <w:spacing w:line="360" w:lineRule="auto"/>
        <w:rPr>
          <w:rFonts w:ascii="宋体" w:hAnsi="宋体"/>
          <w:szCs w:val="21"/>
        </w:rPr>
      </w:pPr>
      <w:r>
        <w:rPr>
          <w:rFonts w:hint="eastAsia" w:ascii="宋体" w:hAnsi="宋体"/>
          <w:szCs w:val="21"/>
        </w:rPr>
        <w:t xml:space="preserve">地址：</w:t>
      </w:r>
      <w:r/>
    </w:p>
    <w:p>
      <w:pPr>
        <w:ind w:firstLine="420"/>
        <w:spacing w:line="360" w:lineRule="auto"/>
        <w:rPr>
          <w:rFonts w:ascii="宋体" w:hAnsi="宋体"/>
          <w:szCs w:val="21"/>
        </w:rPr>
      </w:pPr>
      <w:r>
        <w:rPr>
          <w:rFonts w:hint="eastAsia" w:ascii="宋体" w:hAnsi="宋体"/>
          <w:szCs w:val="21"/>
        </w:rPr>
        <w:t xml:space="preserve">电话：</w:t>
      </w:r>
      <w:r/>
    </w:p>
    <w:p>
      <w:pPr>
        <w:ind w:firstLine="420"/>
        <w:spacing w:line="360" w:lineRule="auto"/>
        <w:rPr>
          <w:rFonts w:ascii="宋体" w:hAnsi="宋体"/>
          <w:szCs w:val="21"/>
        </w:rPr>
      </w:pPr>
      <w:r>
        <w:rPr>
          <w:rFonts w:hint="eastAsia" w:ascii="宋体" w:hAnsi="宋体"/>
          <w:szCs w:val="21"/>
        </w:rPr>
        <w:t xml:space="preserve">根据《中华人民共和国刑法》、《中华人民共和国刑事诉讼法》（司法通【</w:t>
      </w:r>
      <w:r>
        <w:rPr>
          <w:rFonts w:ascii="宋体" w:hAnsi="宋体"/>
          <w:szCs w:val="21"/>
        </w:rPr>
        <w:t xml:space="preserve">2012</w:t>
      </w:r>
      <w:r>
        <w:rPr>
          <w:rFonts w:hint="eastAsia" w:ascii="宋体" w:hAnsi="宋体"/>
          <w:szCs w:val="21"/>
        </w:rPr>
        <w:t xml:space="preserve">】</w:t>
      </w:r>
      <w:r>
        <w:rPr>
          <w:rFonts w:ascii="宋体" w:hAnsi="宋体"/>
          <w:szCs w:val="21"/>
        </w:rPr>
        <w:t xml:space="preserve">12</w:t>
      </w:r>
      <w:r>
        <w:rPr>
          <w:rFonts w:hint="eastAsia" w:ascii="宋体" w:hAnsi="宋体"/>
          <w:szCs w:val="21"/>
        </w:rPr>
        <w:t xml:space="preserve">号）和昆山市委办市府办昆办发【</w:t>
      </w:r>
      <w:r>
        <w:rPr>
          <w:rFonts w:ascii="宋体" w:hAnsi="宋体"/>
          <w:szCs w:val="21"/>
        </w:rPr>
        <w:t xml:space="preserve">2014</w:t>
      </w:r>
      <w:r>
        <w:rPr>
          <w:rFonts w:hint="eastAsia" w:ascii="宋体" w:hAnsi="宋体"/>
          <w:szCs w:val="21"/>
        </w:rPr>
        <w:t xml:space="preserve">】</w:t>
      </w:r>
      <w:r>
        <w:rPr>
          <w:rFonts w:ascii="宋体" w:hAnsi="宋体"/>
          <w:szCs w:val="21"/>
        </w:rPr>
        <w:t xml:space="preserve">58</w:t>
      </w:r>
      <w:r>
        <w:rPr>
          <w:rFonts w:hint="eastAsia" w:ascii="宋体" w:hAnsi="宋体"/>
          <w:szCs w:val="21"/>
        </w:rPr>
        <w:t xml:space="preserve">号关于转发《苏州市政府向社会购买服务实施意见》等文件精神，就甲方向乙方购买非行政执法类社会公共服务项目事宜，经双方友好协商，达成如下协议：</w:t>
      </w:r>
      <w:r/>
    </w:p>
    <w:p>
      <w:pPr>
        <w:ind w:firstLine="420"/>
        <w:spacing w:line="360" w:lineRule="auto"/>
        <w:rPr>
          <w:rFonts w:ascii="宋体" w:hAnsi="宋体"/>
          <w:szCs w:val="21"/>
        </w:rPr>
      </w:pPr>
      <w:r>
        <w:rPr>
          <w:rFonts w:hint="eastAsia" w:ascii="宋体" w:hAnsi="宋体"/>
          <w:szCs w:val="21"/>
        </w:rPr>
        <w:t xml:space="preserve">根据招标编号号招标文件及中标单位的投标文件和成交通知书，甲乙双方就此次中标的 项目事宜，签订本合同书。</w:t>
      </w:r>
      <w:r/>
    </w:p>
    <w:p>
      <w:pPr>
        <w:ind w:firstLine="420"/>
        <w:spacing w:line="360" w:lineRule="auto"/>
        <w:rPr>
          <w:rFonts w:ascii="宋体" w:hAnsi="宋体"/>
          <w:szCs w:val="21"/>
        </w:rPr>
      </w:pPr>
      <w:r>
        <w:rPr>
          <w:rFonts w:ascii="宋体" w:hAnsi="宋体"/>
          <w:szCs w:val="21"/>
        </w:rPr>
        <w:t xml:space="preserve">一、下列文件为本合同不可分割部分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①</w:t>
      </w:r>
      <w:r>
        <w:rPr>
          <w:rFonts w:ascii="宋体" w:hAnsi="宋体"/>
          <w:szCs w:val="21"/>
        </w:rPr>
        <w:t xml:space="preserve">中标通知书；</w:t>
      </w:r>
      <w:r/>
    </w:p>
    <w:p>
      <w:pPr>
        <w:ind w:firstLine="420"/>
        <w:spacing w:line="360" w:lineRule="auto"/>
        <w:rPr>
          <w:rFonts w:ascii="宋体" w:hAnsi="宋体"/>
          <w:szCs w:val="21"/>
        </w:rPr>
      </w:pPr>
      <w:r>
        <w:rPr>
          <w:rFonts w:hint="eastAsia" w:ascii="宋体" w:hAnsi="宋体"/>
          <w:szCs w:val="21"/>
        </w:rPr>
        <w:t xml:space="preserve">②</w:t>
      </w:r>
      <w:r>
        <w:rPr>
          <w:rFonts w:ascii="宋体" w:hAnsi="宋体"/>
          <w:szCs w:val="21"/>
        </w:rPr>
        <w:t xml:space="preserve">招标文件；</w:t>
      </w:r>
      <w:r/>
    </w:p>
    <w:p>
      <w:pPr>
        <w:ind w:firstLine="420"/>
        <w:spacing w:line="360" w:lineRule="auto"/>
        <w:rPr>
          <w:rFonts w:ascii="宋体" w:hAnsi="宋体"/>
          <w:szCs w:val="21"/>
        </w:rPr>
      </w:pPr>
      <w:r>
        <w:rPr>
          <w:rFonts w:ascii="宋体" w:hAnsi="宋体"/>
          <w:szCs w:val="21"/>
        </w:rPr>
        <w:fldChar w:fldCharType="begin"/>
      </w:r>
      <w:r>
        <w:rPr>
          <w:rFonts w:hint="eastAsia" w:ascii="宋体" w:hAnsi="宋体"/>
          <w:szCs w:val="21"/>
        </w:rPr>
        <w:instrText xml:space="preserve">= 3 \* GB3</w:instrText>
      </w:r>
      <w:r>
        <w:rPr>
          <w:rFonts w:ascii="宋体" w:hAnsi="宋体"/>
          <w:szCs w:val="21"/>
        </w:rPr>
        <w:fldChar w:fldCharType="separate"/>
      </w:r>
      <w:r>
        <w:rPr>
          <w:rFonts w:hint="eastAsia" w:ascii="宋体" w:hAnsi="宋体"/>
          <w:szCs w:val="21"/>
        </w:rPr>
        <w:t xml:space="preserve">③</w:t>
      </w:r>
      <w:r>
        <w:rPr>
          <w:rFonts w:ascii="宋体" w:hAnsi="宋体"/>
          <w:szCs w:val="21"/>
        </w:rPr>
        <w:fldChar w:fldCharType="end"/>
      </w:r>
      <w:r>
        <w:rPr>
          <w:rFonts w:ascii="宋体" w:hAnsi="宋体"/>
          <w:szCs w:val="21"/>
        </w:rPr>
        <w:t xml:space="preserve">乙方中标的投标</w:t>
      </w:r>
      <w:r>
        <w:rPr>
          <w:rFonts w:hint="eastAsia" w:ascii="宋体" w:hAnsi="宋体"/>
          <w:szCs w:val="21"/>
        </w:rPr>
        <w:t xml:space="preserve">文件</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④</w:t>
      </w:r>
      <w:r>
        <w:rPr>
          <w:rFonts w:ascii="宋体" w:hAnsi="宋体"/>
          <w:szCs w:val="21"/>
        </w:rPr>
        <w:t xml:space="preserve">乙方在招投标过程中所作的其它承诺、声明、书面澄清等。</w:t>
      </w:r>
      <w:r/>
    </w:p>
    <w:p>
      <w:pPr>
        <w:ind w:firstLine="420"/>
        <w:spacing w:line="360" w:lineRule="auto"/>
        <w:rPr>
          <w:rFonts w:ascii="宋体" w:hAnsi="宋体"/>
          <w:szCs w:val="21"/>
        </w:rPr>
      </w:pPr>
      <w:r>
        <w:rPr>
          <w:rFonts w:ascii="宋体" w:hAnsi="宋体"/>
          <w:szCs w:val="21"/>
        </w:rPr>
        <w:t xml:space="preserve">二、合同内容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乙方负责提供甲方所需的服务。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服务期限：2026年 月 日至2027年 月 日止；</w:t>
      </w:r>
      <w:r>
        <w:rPr>
          <w:color w:val="000000" w:themeColor="text1"/>
        </w:rPr>
      </w:r>
      <w:r/>
    </w:p>
    <w:p>
      <w:pPr>
        <w:ind w:firstLine="420"/>
        <w:spacing w:line="360" w:lineRule="auto"/>
        <w:rPr>
          <w:rFonts w:ascii="宋体" w:hAnsi="宋体"/>
          <w:szCs w:val="21"/>
        </w:rPr>
      </w:pPr>
      <w:r>
        <w:rPr>
          <w:rFonts w:hint="eastAsia" w:ascii="宋体" w:hAnsi="宋体"/>
          <w:szCs w:val="21"/>
        </w:rPr>
        <w:t xml:space="preserve">在协议有效期内一方不得擅自变更或终止此项协议，如未经双方同意，擅自变更或终止此项的一方要负违约责任。</w:t>
      </w:r>
      <w:r/>
    </w:p>
    <w:p>
      <w:pPr>
        <w:ind w:firstLine="420"/>
        <w:spacing w:line="360" w:lineRule="auto"/>
        <w:rPr>
          <w:rFonts w:ascii="宋体" w:hAnsi="宋体"/>
          <w:szCs w:val="21"/>
        </w:rPr>
      </w:pPr>
      <w:r>
        <w:rPr>
          <w:rFonts w:hint="eastAsia" w:ascii="宋体" w:hAnsi="宋体"/>
          <w:szCs w:val="21"/>
        </w:rPr>
        <w:t xml:space="preserve">第一条  购买服务对象及人数   </w:t>
      </w:r>
      <w:r/>
    </w:p>
    <w:p>
      <w:pPr>
        <w:ind w:firstLine="420"/>
        <w:spacing w:line="360" w:lineRule="auto"/>
        <w:rPr>
          <w:rFonts w:ascii="宋体" w:hAnsi="宋体"/>
          <w:szCs w:val="21"/>
        </w:rPr>
      </w:pPr>
      <w:r>
        <w:rPr>
          <w:rFonts w:hint="eastAsia" w:ascii="宋体" w:hAnsi="宋体"/>
          <w:szCs w:val="21"/>
        </w:rPr>
        <w:t xml:space="preserve">根据甲方要求，乙方指派12名工作人员协助司法办对甲方辖区内的社区矫正对象进行管理、教育和帮扶。</w:t>
      </w:r>
      <w:r/>
    </w:p>
    <w:p>
      <w:pPr>
        <w:ind w:firstLine="420"/>
        <w:spacing w:line="360" w:lineRule="auto"/>
        <w:rPr>
          <w:rFonts w:ascii="宋体" w:hAnsi="宋体"/>
          <w:szCs w:val="21"/>
        </w:rPr>
      </w:pPr>
      <w:r>
        <w:rPr>
          <w:rFonts w:hint="eastAsia" w:ascii="宋体" w:hAnsi="宋体"/>
          <w:szCs w:val="21"/>
        </w:rPr>
        <w:t xml:space="preserve">第二条   甲方向乙方购买社区矫正业务工作中的非执法项目，主要包括：</w:t>
      </w:r>
      <w:r/>
    </w:p>
    <w:p>
      <w:pPr>
        <w:ind w:firstLine="420"/>
        <w:spacing w:line="360" w:lineRule="auto"/>
        <w:rPr>
          <w:rFonts w:ascii="宋体" w:hAnsi="宋体"/>
          <w:szCs w:val="21"/>
        </w:rPr>
      </w:pPr>
      <w:r>
        <w:rPr>
          <w:rFonts w:hint="eastAsia" w:ascii="宋体" w:hAnsi="宋体"/>
          <w:szCs w:val="21"/>
        </w:rPr>
        <w:t xml:space="preserve">（一）入矫工作：办理入矫报道手续，入矫谈话，告知社区矫正相关规定，进行入矫教育。开通手机定位监管，制定矫正方案，签订责任书，制作档案。</w:t>
      </w:r>
      <w:r/>
    </w:p>
    <w:p>
      <w:pPr>
        <w:ind w:firstLine="420"/>
        <w:spacing w:line="360" w:lineRule="auto"/>
        <w:rPr>
          <w:rFonts w:ascii="宋体" w:hAnsi="宋体"/>
          <w:szCs w:val="21"/>
        </w:rPr>
      </w:pPr>
      <w:r>
        <w:rPr>
          <w:rFonts w:hint="eastAsia" w:ascii="宋体" w:hAnsi="宋体"/>
          <w:szCs w:val="21"/>
        </w:rPr>
        <w:t xml:space="preserve">（二）教育学习、公益活动：每月需分批组织线下课堂教育学习和组织公益活动(线下课堂教育学习和公益活动每月各4批次)，课堂教育学习内容包括国家形势政策教育、法律法规常识教育、心理健康教育、社会公德教育。</w:t>
      </w:r>
      <w:r/>
    </w:p>
    <w:p>
      <w:pPr>
        <w:ind w:firstLine="420"/>
        <w:spacing w:line="360" w:lineRule="auto"/>
        <w:rPr>
          <w:rFonts w:ascii="宋体" w:hAnsi="宋体"/>
          <w:szCs w:val="21"/>
        </w:rPr>
      </w:pPr>
      <w:r>
        <w:rPr>
          <w:rFonts w:hint="eastAsia" w:ascii="宋体" w:hAnsi="宋体"/>
          <w:szCs w:val="21"/>
        </w:rPr>
        <w:t xml:space="preserve">（三）日常走访工作：对普管对象每月走访一次，对严管对象每月走访两次，对挂牌对象每月走访四次。普管、严管、挂牌每月一次监督人反馈。</w:t>
      </w:r>
      <w:r/>
    </w:p>
    <w:p>
      <w:pPr>
        <w:ind w:firstLine="420"/>
        <w:spacing w:line="360" w:lineRule="auto"/>
        <w:rPr>
          <w:rFonts w:ascii="宋体" w:hAnsi="宋体"/>
          <w:szCs w:val="21"/>
        </w:rPr>
      </w:pPr>
      <w:r>
        <w:rPr>
          <w:rFonts w:hint="eastAsia" w:ascii="宋体" w:hAnsi="宋体"/>
          <w:szCs w:val="21"/>
        </w:rPr>
        <w:t xml:space="preserve">（四）当面汇报工作：普管对象每月汇报一次，严管对象每月汇报两次（每半月汇报一次），挂牌对象每月汇报四次（每周汇报一次）。</w:t>
      </w:r>
      <w:r/>
    </w:p>
    <w:p>
      <w:pPr>
        <w:ind w:firstLine="420"/>
        <w:spacing w:line="360" w:lineRule="auto"/>
        <w:rPr>
          <w:rFonts w:ascii="宋体" w:hAnsi="宋体"/>
          <w:szCs w:val="21"/>
        </w:rPr>
      </w:pPr>
      <w:r>
        <w:rPr>
          <w:rFonts w:hint="eastAsia" w:ascii="宋体" w:hAnsi="宋体"/>
          <w:szCs w:val="21"/>
        </w:rPr>
        <w:t xml:space="preserve">（五）情况汇报：普管对象每月一次，严管对象每月两次，挂牌对象每月四次，书写并上交相关书面材料。</w:t>
      </w:r>
      <w:r/>
    </w:p>
    <w:p>
      <w:pPr>
        <w:ind w:firstLine="420"/>
        <w:spacing w:line="360" w:lineRule="auto"/>
        <w:rPr>
          <w:rFonts w:ascii="宋体" w:hAnsi="宋体"/>
          <w:szCs w:val="21"/>
        </w:rPr>
      </w:pPr>
      <w:r>
        <w:rPr>
          <w:rFonts w:hint="eastAsia" w:ascii="宋体" w:hAnsi="宋体"/>
          <w:szCs w:val="21"/>
        </w:rPr>
        <w:t xml:space="preserve">（六）谈话教育：每季度开展谈话一次。根据工作情况开展管理等级变更、请假、训诫、警告的教育谈话。</w:t>
      </w:r>
      <w:r/>
    </w:p>
    <w:p>
      <w:pPr>
        <w:ind w:firstLine="420"/>
        <w:spacing w:line="360" w:lineRule="auto"/>
        <w:rPr>
          <w:rFonts w:ascii="宋体" w:hAnsi="宋体"/>
          <w:szCs w:val="21"/>
        </w:rPr>
      </w:pPr>
      <w:r>
        <w:rPr>
          <w:rFonts w:hint="eastAsia" w:ascii="宋体" w:hAnsi="宋体"/>
          <w:szCs w:val="21"/>
        </w:rPr>
        <w:t xml:space="preserve">（七）电话汇报：普管、严管对象每周一次电话汇报，挂牌对象每周两次电话汇报。</w:t>
      </w:r>
      <w:r/>
    </w:p>
    <w:p>
      <w:pPr>
        <w:ind w:firstLine="420"/>
        <w:spacing w:line="360" w:lineRule="auto"/>
        <w:rPr>
          <w:rFonts w:ascii="宋体" w:hAnsi="宋体"/>
          <w:szCs w:val="21"/>
        </w:rPr>
      </w:pPr>
      <w:r>
        <w:rPr>
          <w:rFonts w:hint="eastAsia" w:ascii="宋体" w:hAnsi="宋体"/>
          <w:szCs w:val="21"/>
        </w:rPr>
        <w:t xml:space="preserve">（八）月度考核：每月对全体矫正对象考核并制作月度考核表。</w:t>
      </w:r>
      <w:r/>
    </w:p>
    <w:p>
      <w:pPr>
        <w:ind w:firstLine="420"/>
        <w:spacing w:line="360" w:lineRule="auto"/>
        <w:rPr>
          <w:rFonts w:ascii="宋体" w:hAnsi="宋体"/>
          <w:szCs w:val="21"/>
        </w:rPr>
      </w:pPr>
      <w:r>
        <w:rPr>
          <w:rFonts w:hint="eastAsia" w:ascii="宋体" w:hAnsi="宋体"/>
          <w:szCs w:val="21"/>
        </w:rPr>
        <w:t xml:space="preserve">（九）矫正方案：每三个月制定一次矫正方案，解矫前一个月制定一次矫正方案。</w:t>
      </w:r>
      <w:r/>
    </w:p>
    <w:p>
      <w:pPr>
        <w:ind w:firstLine="420"/>
        <w:spacing w:line="360" w:lineRule="auto"/>
        <w:rPr>
          <w:rFonts w:ascii="宋体" w:hAnsi="宋体"/>
          <w:szCs w:val="21"/>
        </w:rPr>
      </w:pPr>
      <w:r>
        <w:rPr>
          <w:rFonts w:hint="eastAsia" w:ascii="宋体" w:hAnsi="宋体"/>
          <w:szCs w:val="21"/>
        </w:rPr>
        <w:t xml:space="preserve">（十）日常监管：每日蓝信定位上报，随机电话抽查、定位抽查、行动轨迹分析。</w:t>
      </w:r>
      <w:r/>
    </w:p>
    <w:p>
      <w:pPr>
        <w:ind w:firstLine="420"/>
        <w:spacing w:line="360" w:lineRule="auto"/>
        <w:rPr>
          <w:rFonts w:ascii="宋体" w:hAnsi="宋体"/>
          <w:szCs w:val="21"/>
        </w:rPr>
      </w:pPr>
      <w:r>
        <w:rPr>
          <w:rFonts w:hint="eastAsia" w:ascii="宋体" w:hAnsi="宋体"/>
          <w:szCs w:val="21"/>
        </w:rPr>
        <w:t xml:space="preserve">（十一）档案整理：每月需将矫正对象各类材料归档。</w:t>
      </w:r>
      <w:r/>
    </w:p>
    <w:p>
      <w:pPr>
        <w:ind w:firstLine="420"/>
        <w:spacing w:line="360" w:lineRule="auto"/>
        <w:rPr>
          <w:rFonts w:ascii="宋体" w:hAnsi="宋体"/>
          <w:szCs w:val="21"/>
        </w:rPr>
      </w:pPr>
      <w:r>
        <w:rPr>
          <w:rFonts w:hint="eastAsia" w:ascii="宋体" w:hAnsi="宋体"/>
          <w:szCs w:val="21"/>
        </w:rPr>
        <w:t xml:space="preserve">（十二）办理审前调查与执行地变更：根据市司法局指派进行办理。</w:t>
      </w:r>
      <w:r/>
    </w:p>
    <w:p>
      <w:pPr>
        <w:ind w:firstLine="420"/>
        <w:spacing w:line="360" w:lineRule="auto"/>
        <w:rPr>
          <w:rFonts w:ascii="宋体" w:hAnsi="宋体"/>
          <w:szCs w:val="21"/>
        </w:rPr>
      </w:pPr>
      <w:r>
        <w:rPr>
          <w:rFonts w:hint="eastAsia" w:ascii="宋体" w:hAnsi="宋体"/>
          <w:szCs w:val="21"/>
        </w:rPr>
        <w:t xml:space="preserve">（十三）办理矫正对象扩大范围、请假、训诫、警告手续。</w:t>
      </w:r>
      <w:r/>
    </w:p>
    <w:p>
      <w:pPr>
        <w:ind w:firstLine="420"/>
        <w:spacing w:line="360" w:lineRule="auto"/>
        <w:rPr>
          <w:rFonts w:ascii="宋体" w:hAnsi="宋体"/>
          <w:szCs w:val="21"/>
        </w:rPr>
      </w:pPr>
      <w:r>
        <w:rPr>
          <w:rFonts w:hint="eastAsia" w:ascii="宋体" w:hAnsi="宋体"/>
          <w:szCs w:val="21"/>
        </w:rPr>
        <w:t xml:space="preserve">（十四）解矫工作：解矫前教育，撤销手机定位监管，办理解矫手续。</w:t>
      </w:r>
      <w:r/>
    </w:p>
    <w:p>
      <w:pPr>
        <w:ind w:firstLine="420"/>
        <w:spacing w:line="360" w:lineRule="auto"/>
        <w:rPr>
          <w:rFonts w:ascii="宋体" w:hAnsi="宋体"/>
          <w:szCs w:val="21"/>
        </w:rPr>
      </w:pPr>
      <w:r>
        <w:rPr>
          <w:rFonts w:hint="eastAsia" w:ascii="宋体" w:hAnsi="宋体"/>
          <w:szCs w:val="21"/>
        </w:rPr>
        <w:t xml:space="preserve">（十五）档案材料移交：每周需移交审批材料与档案材料。</w:t>
      </w:r>
      <w:r/>
    </w:p>
    <w:p>
      <w:pPr>
        <w:ind w:firstLine="420"/>
        <w:spacing w:line="360" w:lineRule="auto"/>
        <w:rPr>
          <w:rFonts w:ascii="宋体" w:hAnsi="宋体"/>
          <w:szCs w:val="21"/>
        </w:rPr>
      </w:pPr>
      <w:r>
        <w:rPr>
          <w:rFonts w:hint="eastAsia" w:ascii="宋体" w:hAnsi="宋体"/>
          <w:szCs w:val="21"/>
        </w:rPr>
        <w:t xml:space="preserve">（十六）社区矫正业务工作中其它非行政执法类项目。</w:t>
      </w:r>
      <w:r/>
    </w:p>
    <w:p>
      <w:pPr>
        <w:ind w:firstLine="420"/>
        <w:spacing w:line="360" w:lineRule="auto"/>
        <w:rPr>
          <w:rFonts w:ascii="宋体" w:hAnsi="宋体"/>
          <w:szCs w:val="21"/>
        </w:rPr>
      </w:pPr>
      <w:r>
        <w:rPr>
          <w:rFonts w:hint="eastAsia" w:ascii="宋体" w:hAnsi="宋体"/>
          <w:szCs w:val="21"/>
        </w:rPr>
        <w:t xml:space="preserve">第三条  乙方的资格条件</w:t>
      </w:r>
      <w:r/>
    </w:p>
    <w:p>
      <w:pPr>
        <w:ind w:firstLine="420"/>
        <w:spacing w:line="360" w:lineRule="auto"/>
        <w:rPr>
          <w:rFonts w:ascii="宋体" w:hAnsi="宋体"/>
          <w:szCs w:val="21"/>
        </w:rPr>
      </w:pPr>
      <w:r>
        <w:rPr>
          <w:rFonts w:hint="eastAsia" w:ascii="宋体" w:hAnsi="宋体"/>
          <w:szCs w:val="21"/>
        </w:rPr>
        <w:t xml:space="preserve">（一）乙方应具备以下条件：</w:t>
      </w:r>
      <w:r/>
    </w:p>
    <w:p>
      <w:pPr>
        <w:ind w:firstLine="420"/>
        <w:spacing w:line="360" w:lineRule="auto"/>
        <w:rPr>
          <w:rFonts w:ascii="宋体" w:hAnsi="宋体"/>
          <w:szCs w:val="21"/>
        </w:rPr>
      </w:pPr>
      <w:r>
        <w:rPr>
          <w:rFonts w:hint="eastAsia" w:ascii="宋体" w:hAnsi="宋体"/>
          <w:szCs w:val="21"/>
        </w:rPr>
        <w:t xml:space="preserve">1.能独立承担民事责任的本市级的社会组织。</w:t>
      </w:r>
      <w:r/>
    </w:p>
    <w:p>
      <w:pPr>
        <w:ind w:firstLine="420"/>
        <w:spacing w:line="360" w:lineRule="auto"/>
        <w:rPr>
          <w:rFonts w:ascii="宋体" w:hAnsi="宋体"/>
          <w:szCs w:val="21"/>
        </w:rPr>
      </w:pPr>
      <w:r>
        <w:rPr>
          <w:rFonts w:hint="eastAsia" w:ascii="宋体" w:hAnsi="宋体"/>
          <w:szCs w:val="21"/>
        </w:rPr>
        <w:t xml:space="preserve">2.财务管理、内部管理和监督制度完善，依法缴纳税收和社会保障资金的记录。</w:t>
      </w:r>
      <w:r/>
    </w:p>
    <w:p>
      <w:pPr>
        <w:ind w:firstLine="420"/>
        <w:spacing w:line="360" w:lineRule="auto"/>
        <w:rPr>
          <w:rFonts w:ascii="宋体" w:hAnsi="宋体"/>
          <w:szCs w:val="21"/>
        </w:rPr>
      </w:pPr>
      <w:r>
        <w:rPr>
          <w:rFonts w:hint="eastAsia" w:ascii="宋体" w:hAnsi="宋体"/>
          <w:szCs w:val="21"/>
        </w:rPr>
        <w:t xml:space="preserve">3.在民政部门登记注册的司法类社会公益组织，具备提供开展社区矫正工作所需的人才。</w:t>
      </w:r>
      <w:r/>
    </w:p>
    <w:p>
      <w:pPr>
        <w:ind w:firstLine="420"/>
        <w:spacing w:line="360" w:lineRule="auto"/>
        <w:rPr>
          <w:rFonts w:ascii="宋体" w:hAnsi="宋体"/>
          <w:szCs w:val="21"/>
        </w:rPr>
      </w:pPr>
      <w:r>
        <w:rPr>
          <w:rFonts w:hint="eastAsia" w:ascii="宋体" w:hAnsi="宋体"/>
          <w:szCs w:val="21"/>
        </w:rPr>
        <w:t xml:space="preserve">4.无重大违法违纪行为，年检或年度考核合格，社会信誉良好。</w:t>
      </w:r>
      <w:r/>
    </w:p>
    <w:p>
      <w:pPr>
        <w:ind w:firstLine="420"/>
        <w:spacing w:line="360" w:lineRule="auto"/>
        <w:rPr>
          <w:rFonts w:ascii="宋体" w:hAnsi="宋体"/>
          <w:szCs w:val="21"/>
        </w:rPr>
      </w:pPr>
      <w:r>
        <w:rPr>
          <w:rFonts w:hint="eastAsia" w:ascii="宋体" w:hAnsi="宋体"/>
          <w:szCs w:val="21"/>
        </w:rPr>
        <w:t xml:space="preserve">5.法律、法规规定的其他条件。</w:t>
      </w:r>
      <w:r/>
    </w:p>
    <w:p>
      <w:pPr>
        <w:ind w:firstLine="420"/>
        <w:spacing w:line="360" w:lineRule="auto"/>
        <w:rPr>
          <w:rFonts w:ascii="宋体" w:hAnsi="宋体"/>
          <w:szCs w:val="21"/>
        </w:rPr>
      </w:pPr>
      <w:r>
        <w:rPr>
          <w:rFonts w:hint="eastAsia" w:ascii="宋体" w:hAnsi="宋体"/>
          <w:szCs w:val="21"/>
        </w:rPr>
        <w:t xml:space="preserve">（二）参与购买社区矫正服务的人员应具备以下条件：</w:t>
      </w:r>
      <w:r/>
    </w:p>
    <w:p>
      <w:pPr>
        <w:ind w:firstLine="420"/>
        <w:spacing w:line="360" w:lineRule="auto"/>
        <w:rPr>
          <w:rFonts w:ascii="宋体" w:hAnsi="宋体"/>
          <w:szCs w:val="21"/>
        </w:rPr>
      </w:pPr>
      <w:r>
        <w:rPr>
          <w:rFonts w:hint="eastAsia" w:ascii="宋体" w:hAnsi="宋体"/>
          <w:szCs w:val="21"/>
        </w:rPr>
        <w:t xml:space="preserve">1.拥护党的路线、方针、政策，遵守国家法律、法规，具有良好的政治素质、</w:t>
      </w:r>
      <w:r/>
    </w:p>
    <w:p>
      <w:pPr>
        <w:ind w:firstLine="420"/>
        <w:spacing w:line="360" w:lineRule="auto"/>
        <w:rPr>
          <w:rFonts w:ascii="宋体" w:hAnsi="宋体"/>
          <w:szCs w:val="21"/>
        </w:rPr>
      </w:pPr>
      <w:r>
        <w:rPr>
          <w:rFonts w:hint="eastAsia" w:ascii="宋体" w:hAnsi="宋体"/>
          <w:szCs w:val="21"/>
        </w:rPr>
        <w:t xml:space="preserve">职业道德和敬业奉献精神，无违法违纪等不良记录。</w:t>
      </w:r>
      <w:r/>
    </w:p>
    <w:p>
      <w:pPr>
        <w:ind w:firstLine="420"/>
        <w:spacing w:line="360" w:lineRule="auto"/>
        <w:rPr>
          <w:rFonts w:ascii="宋体" w:hAnsi="宋体"/>
          <w:szCs w:val="21"/>
        </w:rPr>
      </w:pPr>
      <w:r>
        <w:rPr>
          <w:rFonts w:hint="eastAsia" w:ascii="宋体" w:hAnsi="宋体"/>
          <w:szCs w:val="21"/>
        </w:rPr>
        <w:t xml:space="preserve">2.原则上要求昆山市户籍（非昆山户籍要求熟练使用昆山话），性别80%以上为男性，年龄22-40周岁，大专及以上学历，电脑操作熟练，身体健康，能吃苦耐劳，具有良好的道德情操和心理素质，纪律观念强，从事社区矫正工作经验（工作队伍中具有两年以上社区矫正工作经验者需占60%以上）。</w:t>
      </w:r>
      <w:r/>
    </w:p>
    <w:p>
      <w:pPr>
        <w:ind w:firstLine="420"/>
        <w:spacing w:line="360" w:lineRule="auto"/>
        <w:rPr>
          <w:rFonts w:ascii="宋体" w:hAnsi="宋体"/>
          <w:szCs w:val="21"/>
        </w:rPr>
      </w:pPr>
      <w:r>
        <w:rPr>
          <w:rFonts w:hint="eastAsia" w:ascii="宋体" w:hAnsi="宋体"/>
          <w:szCs w:val="21"/>
        </w:rPr>
        <w:t xml:space="preserve">3.购买对象消极怠工、业务能力不强、给司法办带来不利影响的，司法办将作辞退处理。</w:t>
      </w:r>
      <w:r/>
    </w:p>
    <w:p>
      <w:pPr>
        <w:ind w:firstLine="420"/>
        <w:spacing w:line="360" w:lineRule="auto"/>
        <w:rPr>
          <w:rFonts w:ascii="宋体" w:hAnsi="宋体"/>
          <w:szCs w:val="21"/>
        </w:rPr>
      </w:pPr>
      <w:r>
        <w:rPr>
          <w:rFonts w:hint="eastAsia" w:ascii="宋体" w:hAnsi="宋体"/>
          <w:szCs w:val="21"/>
        </w:rPr>
        <w:t xml:space="preserve">第四条   管理责任</w:t>
      </w:r>
      <w:r/>
    </w:p>
    <w:p>
      <w:pPr>
        <w:ind w:firstLine="420"/>
        <w:spacing w:line="360" w:lineRule="auto"/>
        <w:rPr>
          <w:rFonts w:ascii="宋体" w:hAnsi="宋体"/>
          <w:szCs w:val="21"/>
        </w:rPr>
      </w:pPr>
      <w:r>
        <w:rPr>
          <w:rFonts w:hint="eastAsia" w:ascii="宋体" w:hAnsi="宋体"/>
          <w:szCs w:val="21"/>
        </w:rPr>
        <w:t xml:space="preserve">1.成交单位负责服务人员的管理教育和再培训，并配合对服务人员进行日常管理、考核。</w:t>
      </w:r>
      <w:r/>
    </w:p>
    <w:p>
      <w:pPr>
        <w:ind w:firstLine="420"/>
        <w:spacing w:line="360" w:lineRule="auto"/>
        <w:rPr>
          <w:rFonts w:ascii="宋体" w:hAnsi="宋体"/>
          <w:szCs w:val="21"/>
        </w:rPr>
      </w:pPr>
      <w:r>
        <w:rPr>
          <w:rFonts w:hint="eastAsia" w:ascii="宋体" w:hAnsi="宋体"/>
          <w:szCs w:val="21"/>
        </w:rPr>
        <w:t xml:space="preserve">2.成交单位给本项目工作人员缴纳基本工资+五险一金+意外险+福利补助（待遇参照昆山开发区社会化用工待遇标准（派出所网格员），意外险不低于30万元。</w:t>
      </w:r>
      <w:r/>
    </w:p>
    <w:p>
      <w:pPr>
        <w:ind w:firstLine="420"/>
        <w:spacing w:line="360" w:lineRule="auto"/>
        <w:rPr>
          <w:rFonts w:ascii="宋体" w:hAnsi="宋体"/>
          <w:szCs w:val="21"/>
        </w:rPr>
      </w:pPr>
      <w:r>
        <w:rPr>
          <w:rFonts w:hint="eastAsia" w:ascii="宋体" w:hAnsi="宋体"/>
          <w:szCs w:val="21"/>
        </w:rPr>
        <w:t xml:space="preserve">3.根据工作需要，工作人员均需签订《保密责任书》，购买人身意外险；</w:t>
      </w:r>
      <w:r/>
    </w:p>
    <w:p>
      <w:pPr>
        <w:ind w:firstLine="420"/>
        <w:spacing w:line="360" w:lineRule="auto"/>
        <w:rPr>
          <w:rFonts w:ascii="宋体" w:hAnsi="宋体"/>
          <w:szCs w:val="21"/>
        </w:rPr>
      </w:pPr>
      <w:r>
        <w:rPr>
          <w:rFonts w:hint="eastAsia" w:ascii="宋体" w:hAnsi="宋体"/>
          <w:szCs w:val="21"/>
        </w:rPr>
        <w:t xml:space="preserve">4.建立健全监督管理制度，加强对购买社区矫正工作的监督，对违法违规行为，按规定予以处罚，涉嫌犯罪的，依法移送司法机关处理。</w:t>
      </w:r>
      <w:r/>
    </w:p>
    <w:p>
      <w:pPr>
        <w:ind w:firstLine="420"/>
        <w:spacing w:line="360" w:lineRule="auto"/>
        <w:rPr>
          <w:rFonts w:ascii="宋体" w:hAnsi="宋体"/>
          <w:szCs w:val="21"/>
        </w:rPr>
      </w:pPr>
      <w:r>
        <w:rPr>
          <w:rFonts w:hint="eastAsia" w:ascii="宋体" w:hAnsi="宋体"/>
          <w:szCs w:val="21"/>
        </w:rPr>
        <w:t xml:space="preserve">三、价格与支付：</w:t>
      </w:r>
      <w:r/>
    </w:p>
    <w:p>
      <w:pPr>
        <w:ind w:firstLine="420"/>
        <w:spacing w:line="360" w:lineRule="auto"/>
        <w:rPr>
          <w:rFonts w:ascii="宋体" w:hAnsi="宋体"/>
          <w:szCs w:val="21"/>
        </w:rPr>
      </w:pPr>
      <w:r>
        <w:rPr>
          <w:rFonts w:hint="eastAsia" w:ascii="宋体" w:hAnsi="宋体"/>
          <w:szCs w:val="21"/>
        </w:rPr>
        <w:t xml:space="preserve">1、成交合同价：合同总金额人民币           （￥         ）。</w:t>
      </w:r>
      <w:r/>
    </w:p>
    <w:p>
      <w:pPr>
        <w:ind w:firstLine="420"/>
        <w:spacing w:line="360" w:lineRule="auto"/>
        <w:rPr>
          <w:rFonts w:ascii="宋体" w:hAnsi="宋体"/>
          <w:szCs w:val="21"/>
        </w:rPr>
      </w:pPr>
      <w:r>
        <w:rPr>
          <w:rFonts w:hint="eastAsia" w:ascii="宋体" w:hAnsi="宋体"/>
          <w:szCs w:val="21"/>
        </w:rPr>
        <w:t xml:space="preserve">2、以上费用包括全部服务过程中所需要的人工、管理、维护、保险、利润、税金、专业统一服装、办公设备、政策性文件规定及合同包含的所有风险、责任等各项应有费用。</w:t>
      </w:r>
      <w:r/>
    </w:p>
    <w:p>
      <w:pPr>
        <w:ind w:firstLine="420"/>
        <w:spacing w:line="360" w:lineRule="auto"/>
        <w:rPr>
          <w:rFonts w:ascii="宋体" w:hAnsi="宋体"/>
          <w:szCs w:val="21"/>
        </w:rPr>
      </w:pPr>
      <w:r>
        <w:rPr>
          <w:rFonts w:hint="eastAsia" w:ascii="宋体" w:hAnsi="宋体"/>
          <w:szCs w:val="21"/>
        </w:rPr>
        <w:t xml:space="preserve">3、付款方式：</w:t>
      </w:r>
      <w:r/>
    </w:p>
    <w:p>
      <w:pPr>
        <w:ind w:firstLine="420"/>
        <w:spacing w:line="360" w:lineRule="auto"/>
        <w:rPr>
          <w:rFonts w:ascii="宋体" w:hAnsi="宋体"/>
          <w:szCs w:val="21"/>
        </w:rPr>
      </w:pPr>
      <w:r>
        <w:rPr>
          <w:rFonts w:hint="eastAsia" w:ascii="宋体" w:hAnsi="宋体"/>
          <w:szCs w:val="21"/>
          <w:lang w:val="en-US" w:eastAsia="zh-CN"/>
        </w:rPr>
        <w:t xml:space="preserve">3.1</w:t>
      </w:r>
      <w:r>
        <w:rPr>
          <w:rFonts w:hint="eastAsia" w:ascii="宋体" w:hAnsi="宋体"/>
          <w:szCs w:val="21"/>
        </w:rPr>
        <w:t xml:space="preserve">、合约签约生效后，甲方一个月内支付给乙方合同总价的50%；</w:t>
      </w:r>
      <w:r/>
    </w:p>
    <w:p>
      <w:pPr>
        <w:ind w:firstLine="420"/>
        <w:spacing w:line="360" w:lineRule="auto"/>
        <w:rPr>
          <w:rFonts w:ascii="宋体" w:hAnsi="宋体"/>
          <w:szCs w:val="21"/>
        </w:rPr>
      </w:pPr>
      <w:r>
        <w:rPr>
          <w:rFonts w:hint="eastAsia" w:ascii="宋体" w:hAnsi="宋体"/>
          <w:szCs w:val="21"/>
          <w:lang w:val="en-US" w:eastAsia="zh-CN"/>
        </w:rPr>
        <w:t xml:space="preserve">3.2、余款于2026年12月31日前支付完毕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四、履约保证金：/</w:t>
      </w:r>
      <w:r/>
    </w:p>
    <w:p>
      <w:pPr>
        <w:ind w:firstLine="420"/>
        <w:spacing w:line="360" w:lineRule="auto"/>
        <w:rPr>
          <w:rFonts w:ascii="宋体" w:hAnsi="宋体"/>
          <w:szCs w:val="21"/>
        </w:rPr>
      </w:pPr>
      <w:r>
        <w:rPr>
          <w:rFonts w:hint="eastAsia" w:ascii="宋体" w:hAnsi="宋体"/>
          <w:szCs w:val="21"/>
        </w:rPr>
        <w:t xml:space="preserve">五、违约责任：</w:t>
      </w:r>
      <w:r/>
    </w:p>
    <w:p>
      <w:pPr>
        <w:ind w:firstLine="420"/>
        <w:spacing w:line="360" w:lineRule="auto"/>
        <w:rPr>
          <w:rFonts w:ascii="宋体" w:hAnsi="宋体"/>
          <w:szCs w:val="21"/>
        </w:rPr>
      </w:pPr>
      <w:r>
        <w:rPr>
          <w:rFonts w:hint="eastAsia" w:ascii="宋体" w:hAnsi="宋体"/>
          <w:szCs w:val="21"/>
        </w:rPr>
        <w:t xml:space="preserve">1、合同一方不履行合同义务或者履行合同义务不符合约定的，应当承担继续履行、采取补救措施或者赔偿损失等违约责任。</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不可抗力</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2.1</w:t>
      </w:r>
      <w:r>
        <w:rPr>
          <w:rFonts w:ascii="宋体" w:hAnsi="宋体"/>
          <w:szCs w:val="21"/>
        </w:rPr>
        <w:t xml:space="preserve">因不可抗力不能履行合同的，根据不可抗力的影响，部分或者全部免除责任。但合同一方迟延履行后发生</w:t>
      </w:r>
      <w:r>
        <w:rPr>
          <w:rFonts w:hint="eastAsia" w:ascii="宋体" w:hAnsi="宋体"/>
          <w:szCs w:val="21"/>
        </w:rPr>
        <w:t xml:space="preserve">不可抗力</w:t>
      </w:r>
      <w:r>
        <w:rPr>
          <w:rFonts w:ascii="宋体" w:hAnsi="宋体"/>
          <w:szCs w:val="21"/>
        </w:rPr>
        <w:t xml:space="preserve">的，不能免除责任。</w:t>
      </w:r>
      <w:r/>
    </w:p>
    <w:p>
      <w:pPr>
        <w:ind w:firstLine="420"/>
        <w:spacing w:line="360" w:lineRule="auto"/>
        <w:rPr>
          <w:rFonts w:ascii="宋体" w:hAnsi="宋体"/>
          <w:szCs w:val="21"/>
        </w:rPr>
      </w:pPr>
      <w:r>
        <w:rPr>
          <w:rFonts w:hint="eastAsia" w:ascii="宋体" w:hAnsi="宋体"/>
          <w:szCs w:val="21"/>
        </w:rPr>
        <w:t xml:space="preserve">2.2</w:t>
      </w:r>
      <w:r>
        <w:rPr>
          <w:rFonts w:ascii="宋体" w:hAnsi="宋体"/>
          <w:szCs w:val="21"/>
        </w:rPr>
        <w:t xml:space="preserve">合同一方因不可抗力不能履行合同的，应当及时通知对方，以减轻可能给对方造成的损失，并应当在合理期限内提供证明。</w:t>
      </w:r>
      <w:r/>
    </w:p>
    <w:p>
      <w:pPr>
        <w:ind w:firstLine="420"/>
        <w:spacing w:line="360" w:lineRule="auto"/>
        <w:rPr>
          <w:rFonts w:ascii="宋体" w:hAnsi="宋体"/>
          <w:szCs w:val="21"/>
        </w:rPr>
      </w:pPr>
      <w:r>
        <w:rPr>
          <w:rFonts w:hint="eastAsia" w:ascii="宋体" w:hAnsi="宋体"/>
          <w:szCs w:val="21"/>
        </w:rPr>
        <w:t xml:space="preserve">六、甲、乙双方的责任</w:t>
      </w:r>
      <w:r/>
    </w:p>
    <w:p>
      <w:pPr>
        <w:ind w:firstLine="420"/>
        <w:spacing w:line="360" w:lineRule="auto"/>
        <w:rPr>
          <w:rFonts w:ascii="宋体" w:hAnsi="宋体"/>
          <w:szCs w:val="21"/>
        </w:rPr>
      </w:pPr>
      <w:r>
        <w:rPr>
          <w:rFonts w:hint="eastAsia" w:ascii="宋体" w:hAnsi="宋体"/>
          <w:szCs w:val="21"/>
        </w:rPr>
        <w:t xml:space="preserve">（一）、甲方责任：</w:t>
      </w:r>
      <w:r/>
    </w:p>
    <w:p>
      <w:pPr>
        <w:ind w:firstLine="420"/>
        <w:spacing w:line="360" w:lineRule="auto"/>
        <w:rPr>
          <w:rFonts w:ascii="宋体" w:hAnsi="宋体"/>
          <w:szCs w:val="21"/>
        </w:rPr>
      </w:pPr>
      <w:r>
        <w:rPr>
          <w:rFonts w:hint="eastAsia" w:ascii="宋体" w:hAnsi="宋体"/>
          <w:szCs w:val="21"/>
        </w:rPr>
        <w:t xml:space="preserve">1、指定专人作为甲方联系人予以协调工作。加强与乙方沟通，交流情况，互通信息。</w:t>
      </w:r>
      <w:r/>
    </w:p>
    <w:p>
      <w:pPr>
        <w:ind w:firstLine="420"/>
        <w:spacing w:line="360" w:lineRule="auto"/>
        <w:rPr>
          <w:rFonts w:ascii="宋体" w:hAnsi="宋体"/>
          <w:szCs w:val="21"/>
        </w:rPr>
      </w:pPr>
      <w:r>
        <w:rPr>
          <w:rFonts w:hint="eastAsia" w:ascii="宋体" w:hAnsi="宋体"/>
          <w:szCs w:val="21"/>
        </w:rPr>
        <w:t xml:space="preserve">2、甲方应教育所属人员尊重乙方工作人员的劳动成果，积极配合乙方工作人员履行好合同所规定的职责和义务。</w:t>
      </w:r>
      <w:r/>
    </w:p>
    <w:p>
      <w:pPr>
        <w:ind w:firstLine="420"/>
        <w:spacing w:line="360" w:lineRule="auto"/>
        <w:rPr>
          <w:rFonts w:ascii="宋体" w:hAnsi="宋体"/>
          <w:szCs w:val="21"/>
        </w:rPr>
      </w:pPr>
      <w:r>
        <w:rPr>
          <w:rFonts w:hint="eastAsia" w:ascii="宋体" w:hAnsi="宋体"/>
          <w:szCs w:val="21"/>
        </w:rPr>
        <w:t xml:space="preserve">3、为乙方有效开展工作提供其他必要的便利。</w:t>
      </w:r>
      <w:r/>
    </w:p>
    <w:p>
      <w:pPr>
        <w:ind w:firstLine="420"/>
        <w:spacing w:line="360" w:lineRule="auto"/>
        <w:rPr>
          <w:rFonts w:ascii="宋体" w:hAnsi="宋体"/>
          <w:szCs w:val="21"/>
        </w:rPr>
      </w:pPr>
      <w:r>
        <w:rPr>
          <w:rFonts w:hint="eastAsia" w:ascii="宋体" w:hAnsi="宋体"/>
          <w:szCs w:val="21"/>
        </w:rPr>
        <w:t xml:space="preserve">（二）、乙方责任：</w:t>
      </w:r>
      <w:r/>
    </w:p>
    <w:p>
      <w:pPr>
        <w:ind w:firstLine="420"/>
        <w:spacing w:line="360" w:lineRule="auto"/>
        <w:rPr>
          <w:rFonts w:ascii="宋体" w:hAnsi="宋体"/>
          <w:szCs w:val="21"/>
        </w:rPr>
      </w:pPr>
      <w:r>
        <w:rPr>
          <w:rFonts w:hint="eastAsia" w:ascii="宋体" w:hAnsi="宋体"/>
          <w:szCs w:val="21"/>
        </w:rPr>
        <w:t xml:space="preserve">1、乙方在提供服务工作中应当做到文明工作、安全生产，采取必要的安全防范措施，合同期内若发生安全事故由乙方承担责任，与甲方无关。 </w:t>
      </w:r>
      <w:r/>
    </w:p>
    <w:p>
      <w:pPr>
        <w:ind w:firstLine="420"/>
        <w:spacing w:line="360" w:lineRule="auto"/>
        <w:rPr>
          <w:rFonts w:ascii="宋体" w:hAnsi="宋体"/>
          <w:szCs w:val="21"/>
        </w:rPr>
      </w:pPr>
      <w:r>
        <w:rPr>
          <w:rFonts w:hint="eastAsia" w:ascii="宋体" w:hAnsi="宋体"/>
          <w:szCs w:val="21"/>
        </w:rPr>
        <w:t xml:space="preserve">2、乙方应及时调整不适应工作需求的秩序管理人员及其员工。如甲方认为该员工不能胜任本职工作的，必须调整。</w:t>
      </w:r>
      <w:r/>
    </w:p>
    <w:p>
      <w:pPr>
        <w:ind w:firstLine="420"/>
        <w:spacing w:line="360" w:lineRule="auto"/>
        <w:rPr>
          <w:rFonts w:ascii="宋体" w:hAnsi="宋体"/>
          <w:szCs w:val="21"/>
        </w:rPr>
      </w:pPr>
      <w:r>
        <w:rPr>
          <w:rFonts w:hint="eastAsia" w:ascii="宋体" w:hAnsi="宋体"/>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spacing w:line="360" w:lineRule="auto"/>
        <w:rPr>
          <w:rFonts w:ascii="宋体" w:hAnsi="宋体"/>
          <w:szCs w:val="21"/>
        </w:rPr>
      </w:pPr>
      <w:r>
        <w:rPr>
          <w:rFonts w:hint="eastAsia" w:ascii="宋体" w:hAnsi="宋体"/>
          <w:szCs w:val="21"/>
        </w:rPr>
        <w:t xml:space="preserve">4、严格执行国家有关规定，严格遵守各项安全制度和操作规程，加强对员工的安全教育。</w:t>
      </w:r>
      <w:r/>
    </w:p>
    <w:p>
      <w:pPr>
        <w:ind w:firstLine="420"/>
        <w:spacing w:line="360" w:lineRule="auto"/>
        <w:rPr>
          <w:rFonts w:ascii="宋体" w:hAnsi="宋体"/>
          <w:szCs w:val="21"/>
        </w:rPr>
      </w:pPr>
      <w:r>
        <w:rPr>
          <w:rFonts w:hint="eastAsia" w:ascii="宋体" w:hAnsi="宋体"/>
          <w:szCs w:val="21"/>
        </w:rPr>
        <w:t xml:space="preserve">5、乙方在投标文件中提出的其他服务承诺。</w:t>
      </w:r>
      <w:r/>
    </w:p>
    <w:p>
      <w:pPr>
        <w:ind w:firstLine="420"/>
        <w:spacing w:line="360" w:lineRule="auto"/>
        <w:rPr>
          <w:rFonts w:ascii="宋体" w:hAnsi="宋体"/>
          <w:szCs w:val="21"/>
        </w:rPr>
      </w:pPr>
      <w:r>
        <w:rPr>
          <w:rFonts w:hint="eastAsia" w:ascii="宋体" w:hAnsi="宋体"/>
          <w:szCs w:val="21"/>
        </w:rPr>
        <w:t xml:space="preserve">6、乙方必须为其工作人员按苏州市劳动部门的相关规定缴纳相关费用。</w:t>
      </w:r>
      <w:r/>
    </w:p>
    <w:p>
      <w:pPr>
        <w:ind w:firstLine="420"/>
        <w:spacing w:line="360" w:lineRule="auto"/>
        <w:rPr>
          <w:rFonts w:ascii="宋体" w:hAnsi="宋体"/>
          <w:szCs w:val="21"/>
        </w:rPr>
      </w:pPr>
      <w:r>
        <w:rPr>
          <w:rFonts w:hint="eastAsia" w:ascii="宋体" w:hAnsi="宋体"/>
          <w:szCs w:val="21"/>
        </w:rPr>
        <w:t xml:space="preserve">七、其他：</w:t>
      </w:r>
      <w:r/>
    </w:p>
    <w:p>
      <w:pPr>
        <w:ind w:firstLine="420"/>
        <w:spacing w:line="360" w:lineRule="auto"/>
        <w:rPr>
          <w:rFonts w:ascii="宋体" w:hAnsi="宋体"/>
          <w:szCs w:val="21"/>
        </w:rPr>
      </w:pPr>
      <w:r>
        <w:rPr>
          <w:rFonts w:hint="eastAsia" w:ascii="宋体" w:hAnsi="宋体"/>
          <w:szCs w:val="21"/>
        </w:rPr>
        <w:t xml:space="preserve">1、乙方</w:t>
      </w:r>
      <w:r>
        <w:rPr>
          <w:rFonts w:ascii="宋体" w:hAnsi="宋体"/>
          <w:szCs w:val="21"/>
        </w:rPr>
        <w:t xml:space="preserve">除应为</w:t>
      </w:r>
      <w:r>
        <w:rPr>
          <w:rFonts w:hint="eastAsia" w:ascii="宋体" w:hAnsi="宋体"/>
          <w:szCs w:val="21"/>
        </w:rPr>
        <w:t xml:space="preserve">相关人员</w:t>
      </w:r>
      <w:r>
        <w:rPr>
          <w:rFonts w:ascii="宋体" w:hAnsi="宋体"/>
          <w:szCs w:val="21"/>
        </w:rPr>
        <w:t xml:space="preserve">提供必要的劳动保护条件外，还应为其办理作业时的人身安全保险和意外伤害险。一切安全责任事故均由乙方负责（保险种类由乙方自行选择）。</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乙方应做好职工的安全生产教育，并配备一定的劳动保护必需品以供</w:t>
      </w:r>
      <w:r>
        <w:rPr>
          <w:rFonts w:hint="eastAsia" w:ascii="宋体" w:hAnsi="宋体"/>
          <w:szCs w:val="21"/>
        </w:rPr>
        <w:t xml:space="preserve">员工</w:t>
      </w:r>
      <w:r>
        <w:rPr>
          <w:rFonts w:ascii="宋体" w:hAnsi="宋体"/>
          <w:szCs w:val="21"/>
        </w:rPr>
        <w:t xml:space="preserve">使用。</w:t>
      </w:r>
      <w:r/>
    </w:p>
    <w:p>
      <w:pPr>
        <w:ind w:firstLine="420"/>
        <w:spacing w:line="360" w:lineRule="auto"/>
        <w:rPr>
          <w:rFonts w:ascii="宋体" w:hAnsi="宋体"/>
          <w:szCs w:val="21"/>
        </w:rPr>
      </w:pPr>
      <w:r>
        <w:rPr>
          <w:rFonts w:hint="eastAsia" w:ascii="宋体" w:hAnsi="宋体"/>
          <w:szCs w:val="21"/>
        </w:rPr>
        <w:t xml:space="preserve">3、本项目不允许分包。</w:t>
      </w:r>
      <w:r/>
    </w:p>
    <w:p>
      <w:pPr>
        <w:ind w:firstLine="420"/>
        <w:spacing w:line="360" w:lineRule="auto"/>
        <w:rPr>
          <w:rFonts w:ascii="宋体" w:hAnsi="宋体"/>
          <w:szCs w:val="21"/>
        </w:rPr>
      </w:pPr>
      <w:r>
        <w:rPr>
          <w:rFonts w:hint="eastAsia" w:ascii="宋体" w:hAnsi="宋体"/>
          <w:szCs w:val="21"/>
        </w:rPr>
        <w:t xml:space="preserve">4、乙方负责服务人员的管理教育和再培训，并配合对服务人员进行日常管理、考核。</w:t>
      </w:r>
      <w:r/>
    </w:p>
    <w:p>
      <w:pPr>
        <w:ind w:firstLine="420"/>
        <w:spacing w:line="360" w:lineRule="auto"/>
        <w:rPr>
          <w:rFonts w:ascii="宋体" w:hAnsi="宋体"/>
          <w:szCs w:val="21"/>
        </w:rPr>
      </w:pPr>
      <w:r>
        <w:rPr>
          <w:rFonts w:hint="eastAsia" w:ascii="宋体" w:hAnsi="宋体"/>
          <w:szCs w:val="21"/>
        </w:rPr>
        <w:t xml:space="preserve">5、建立健全监督管理制度，加强对购买社区矫正工作的监督，对违法违规行为，按规定予以处罚，涉嫌犯罪的，依法移送司法机关处理。</w:t>
      </w:r>
      <w:r/>
    </w:p>
    <w:p>
      <w:pPr>
        <w:ind w:firstLine="420"/>
        <w:spacing w:line="360" w:lineRule="auto"/>
        <w:rPr>
          <w:rFonts w:ascii="宋体" w:hAnsi="宋体"/>
          <w:szCs w:val="21"/>
        </w:rPr>
      </w:pPr>
      <w:r>
        <w:rPr>
          <w:rFonts w:hint="eastAsia" w:ascii="宋体" w:hAnsi="宋体"/>
          <w:szCs w:val="21"/>
        </w:rPr>
        <w:t xml:space="preserve">八</w:t>
      </w:r>
      <w:r>
        <w:rPr>
          <w:rFonts w:ascii="宋体" w:hAnsi="宋体"/>
          <w:szCs w:val="21"/>
        </w:rPr>
        <w:t xml:space="preserve">、合同的解除</w:t>
      </w:r>
      <w:r>
        <w:rPr>
          <w:rFonts w:hint="eastAsia" w:ascii="宋体" w:hAnsi="宋体"/>
          <w:szCs w:val="21"/>
        </w:rPr>
        <w:t xml:space="preserve">、</w:t>
      </w:r>
      <w:r>
        <w:rPr>
          <w:rFonts w:ascii="宋体" w:hAnsi="宋体"/>
          <w:szCs w:val="21"/>
        </w:rPr>
        <w:t xml:space="preserve">转让</w:t>
      </w:r>
      <w:r>
        <w:rPr>
          <w:rFonts w:hint="eastAsia" w:ascii="宋体" w:hAnsi="宋体"/>
          <w:szCs w:val="21"/>
        </w:rPr>
        <w:t xml:space="preserve">和分包：</w:t>
      </w:r>
      <w:r/>
    </w:p>
    <w:p>
      <w:pPr>
        <w:ind w:firstLine="420"/>
        <w:spacing w:line="360" w:lineRule="auto"/>
        <w:rPr>
          <w:rFonts w:ascii="宋体" w:hAnsi="宋体"/>
          <w:szCs w:val="21"/>
        </w:rPr>
      </w:pPr>
      <w:r>
        <w:rPr>
          <w:rFonts w:hint="eastAsia" w:ascii="宋体" w:hAnsi="宋体"/>
          <w:szCs w:val="21"/>
        </w:rPr>
        <w:t xml:space="preserve">1、合同的解除</w:t>
      </w:r>
      <w:r/>
    </w:p>
    <w:p>
      <w:pPr>
        <w:ind w:firstLine="420"/>
        <w:spacing w:line="360" w:lineRule="auto"/>
        <w:rPr>
          <w:rFonts w:ascii="宋体" w:hAnsi="宋体"/>
          <w:szCs w:val="21"/>
        </w:rPr>
      </w:pPr>
      <w:r>
        <w:rPr>
          <w:rFonts w:hint="eastAsia" w:ascii="宋体" w:hAnsi="宋体"/>
          <w:szCs w:val="21"/>
        </w:rPr>
        <w:t xml:space="preserve">1.1有下列情形之一，合同一方可以解除合同：</w:t>
      </w:r>
      <w:r/>
    </w:p>
    <w:p>
      <w:pPr>
        <w:ind w:firstLine="420"/>
        <w:spacing w:line="360" w:lineRule="auto"/>
        <w:rPr>
          <w:rFonts w:ascii="宋体" w:hAnsi="宋体"/>
          <w:szCs w:val="21"/>
        </w:rPr>
      </w:pPr>
      <w:r>
        <w:rPr>
          <w:rFonts w:hint="eastAsia" w:ascii="宋体" w:hAnsi="宋体"/>
          <w:szCs w:val="21"/>
        </w:rPr>
        <w:t xml:space="preserve">1.1.1 因不可抗力致使不能实现合同目的，未受不可抗力影响的一方有权解除合同；</w:t>
      </w:r>
      <w:r/>
    </w:p>
    <w:p>
      <w:pPr>
        <w:ind w:firstLine="420"/>
        <w:spacing w:line="360" w:lineRule="auto"/>
        <w:rPr>
          <w:rFonts w:ascii="宋体" w:hAnsi="宋体"/>
          <w:szCs w:val="21"/>
        </w:rPr>
      </w:pPr>
      <w:r>
        <w:rPr>
          <w:rFonts w:hint="eastAsia" w:ascii="宋体" w:hAnsi="宋体"/>
          <w:szCs w:val="21"/>
        </w:rPr>
        <w:t xml:space="preserve">1.1.2 因合同一方违约导致合同不能履行，另一方有权解除合同。</w:t>
      </w:r>
      <w:r/>
    </w:p>
    <w:p>
      <w:pPr>
        <w:ind w:firstLine="420"/>
        <w:spacing w:line="360" w:lineRule="auto"/>
        <w:rPr>
          <w:rFonts w:ascii="宋体" w:hAnsi="宋体"/>
          <w:szCs w:val="21"/>
        </w:rPr>
      </w:pPr>
      <w:r>
        <w:rPr>
          <w:rFonts w:hint="eastAsia" w:ascii="宋体" w:hAnsi="宋体"/>
          <w:szCs w:val="21"/>
        </w:rPr>
        <w:t xml:space="preserve">1.1.3 符合招标需求的岗位人员未在合同签订之日起3个工作日内到岗，甲方有权解除合同并要求乙方进行相应赔偿。</w:t>
      </w:r>
      <w:r/>
    </w:p>
    <w:p>
      <w:pPr>
        <w:ind w:firstLine="420"/>
        <w:spacing w:line="360" w:lineRule="auto"/>
        <w:rPr>
          <w:rFonts w:ascii="宋体" w:hAnsi="宋体"/>
          <w:szCs w:val="21"/>
        </w:rPr>
      </w:pPr>
      <w:r>
        <w:rPr>
          <w:rFonts w:hint="eastAsia" w:ascii="宋体" w:hAnsi="宋体"/>
          <w:szCs w:val="21"/>
        </w:rPr>
        <w:t xml:space="preserve">1.1.4有权解除合同的一方，应当在违约事实或不可抗力发生之后三十天内书面通知对方以主张解除合同，合同在书面通知到达对方时解除。</w:t>
      </w:r>
      <w:r/>
    </w:p>
    <w:p>
      <w:pPr>
        <w:ind w:firstLine="420"/>
        <w:spacing w:line="360" w:lineRule="auto"/>
        <w:rPr>
          <w:rFonts w:ascii="宋体" w:hAnsi="宋体"/>
          <w:szCs w:val="21"/>
        </w:rPr>
      </w:pPr>
      <w:r>
        <w:rPr>
          <w:rFonts w:hint="eastAsia" w:ascii="宋体" w:hAnsi="宋体"/>
          <w:szCs w:val="21"/>
        </w:rPr>
        <w:t xml:space="preserve">2、合同的转让</w:t>
      </w:r>
      <w:r/>
    </w:p>
    <w:p>
      <w:pPr>
        <w:ind w:firstLine="420"/>
        <w:spacing w:line="360" w:lineRule="auto"/>
        <w:rPr>
          <w:rFonts w:ascii="宋体" w:hAnsi="宋体"/>
          <w:szCs w:val="21"/>
        </w:rPr>
      </w:pPr>
      <w:r>
        <w:rPr>
          <w:rFonts w:hint="eastAsia" w:ascii="宋体" w:hAnsi="宋体"/>
          <w:szCs w:val="21"/>
        </w:rPr>
        <w:t xml:space="preserve">合同的部分和全部都不得转让。</w:t>
      </w:r>
      <w:r/>
    </w:p>
    <w:p>
      <w:pPr>
        <w:ind w:firstLine="420"/>
        <w:spacing w:line="360" w:lineRule="auto"/>
        <w:rPr>
          <w:rFonts w:ascii="宋体" w:hAnsi="宋体"/>
          <w:szCs w:val="21"/>
        </w:rPr>
      </w:pPr>
      <w:r>
        <w:rPr>
          <w:rFonts w:hint="eastAsia" w:ascii="宋体" w:hAnsi="宋体"/>
          <w:szCs w:val="21"/>
        </w:rPr>
        <w:t xml:space="preserve">九</w:t>
      </w:r>
      <w:r>
        <w:rPr>
          <w:rFonts w:ascii="宋体" w:hAnsi="宋体"/>
          <w:szCs w:val="21"/>
        </w:rPr>
        <w:t xml:space="preserve">、合同的生效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甲、乙双方代表在合同上签字盖章（公章或合同章）后生效。</w:t>
      </w:r>
      <w:r/>
    </w:p>
    <w:p>
      <w:pPr>
        <w:ind w:firstLine="420"/>
        <w:spacing w:line="360" w:lineRule="auto"/>
        <w:rPr>
          <w:rFonts w:ascii="宋体" w:hAnsi="宋体"/>
          <w:szCs w:val="21"/>
        </w:rPr>
      </w:pPr>
      <w:r>
        <w:rPr>
          <w:rFonts w:ascii="宋体" w:hAnsi="宋体"/>
          <w:szCs w:val="21"/>
        </w:rPr>
        <w:t xml:space="preserve">十、争议解决</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甲乙双方因合同发生争议，签约双方应友好协商解决。协商不成，任何一方可以向甲方所在地人民法院起诉。</w:t>
      </w:r>
      <w:r/>
    </w:p>
    <w:p>
      <w:pPr>
        <w:ind w:firstLine="420"/>
        <w:spacing w:line="360" w:lineRule="auto"/>
        <w:rPr>
          <w:rFonts w:ascii="宋体" w:hAnsi="宋体"/>
          <w:szCs w:val="21"/>
        </w:rPr>
      </w:pPr>
      <w:r>
        <w:rPr>
          <w:rFonts w:hint="eastAsia" w:ascii="宋体" w:hAnsi="宋体"/>
          <w:szCs w:val="21"/>
        </w:rPr>
        <w:t xml:space="preserve">十一、特别条款</w:t>
      </w:r>
      <w:r/>
    </w:p>
    <w:p>
      <w:pPr>
        <w:ind w:firstLine="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2．本合同系指本文件及其附件中的所有部分；其中招标文件、中标的投标文件、中标单位在招标过程中的澄清、承诺等为本合同不可缺少的必要组成部分。</w:t>
      </w:r>
      <w:r/>
    </w:p>
    <w:p>
      <w:pPr>
        <w:ind w:firstLine="420"/>
        <w:spacing w:line="360" w:lineRule="auto"/>
        <w:rPr>
          <w:rFonts w:ascii="宋体" w:hAnsi="宋体"/>
          <w:szCs w:val="21"/>
        </w:rPr>
      </w:pPr>
      <w:r>
        <w:rPr>
          <w:rFonts w:hint="eastAsia" w:ascii="宋体" w:hAnsi="宋体"/>
          <w:szCs w:val="21"/>
        </w:rPr>
        <w:t xml:space="preserve">3．本合同一式肆份，甲乙双方、招标代理人和备案机构各执壹份，各份具有同等法律效力。</w:t>
      </w:r>
      <w:r/>
    </w:p>
    <w:p>
      <w:pPr>
        <w:ind w:firstLine="420"/>
        <w:spacing w:line="360" w:lineRule="auto"/>
        <w:rPr>
          <w:rFonts w:ascii="宋体" w:hAnsi="宋体"/>
          <w:szCs w:val="21"/>
        </w:rPr>
      </w:pPr>
      <w:r>
        <w:rPr>
          <w:rFonts w:hint="eastAsia" w:ascii="宋体" w:hAnsi="宋体"/>
          <w:szCs w:val="21"/>
        </w:rPr>
        <w:t xml:space="preserve">十二、其他</w:t>
      </w:r>
      <w:r/>
    </w:p>
    <w:p>
      <w:pPr>
        <w:ind w:firstLine="420"/>
        <w:spacing w:line="360" w:lineRule="auto"/>
        <w:rPr>
          <w:rFonts w:ascii="宋体" w:hAnsi="宋体"/>
          <w:szCs w:val="21"/>
        </w:rPr>
      </w:pPr>
      <w:r>
        <w:rPr>
          <w:rFonts w:hint="eastAsia" w:ascii="宋体" w:hAnsi="宋体"/>
          <w:szCs w:val="21"/>
        </w:rPr>
        <w:t xml:space="preserve">1.本合同未尽事宜，签约双方应友好协商解决。协商不成，任何一方均可向甲方所在人民法院提起诉讼。</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480" w:lineRule="auto"/>
        <w:rPr>
          <w:rFonts w:ascii="宋体" w:hAnsi="宋体"/>
          <w:szCs w:val="21"/>
        </w:rPr>
      </w:pPr>
      <w:r>
        <w:rPr>
          <w:rFonts w:hint="eastAsia" w:ascii="宋体" w:hAnsi="宋体"/>
          <w:szCs w:val="21"/>
        </w:rPr>
        <w:t xml:space="preserve">甲方：                       乙方：                    备案机构：</w:t>
      </w:r>
      <w:r/>
    </w:p>
    <w:p>
      <w:pPr>
        <w:ind w:firstLine="420"/>
        <w:spacing w:line="480" w:lineRule="auto"/>
        <w:rPr>
          <w:rFonts w:ascii="宋体" w:hAnsi="宋体"/>
          <w:szCs w:val="21"/>
        </w:rPr>
      </w:pPr>
      <w:r>
        <w:rPr>
          <w:rFonts w:hint="eastAsia" w:ascii="宋体" w:hAnsi="宋体"/>
          <w:szCs w:val="21"/>
        </w:rPr>
        <w:t xml:space="preserve">法定代表人（授权代表）：     法定代表人（授权代表）：  经办人： </w:t>
      </w:r>
      <w:r/>
    </w:p>
    <w:p>
      <w:pPr>
        <w:ind w:firstLine="420"/>
        <w:spacing w:line="480" w:lineRule="auto"/>
        <w:rPr>
          <w:rFonts w:ascii="宋体" w:hAnsi="宋体"/>
          <w:szCs w:val="21"/>
        </w:rPr>
      </w:pPr>
      <w:r>
        <w:rPr>
          <w:rFonts w:hint="eastAsia" w:ascii="宋体" w:hAnsi="宋体"/>
          <w:szCs w:val="21"/>
        </w:rPr>
        <w:t xml:space="preserve">签约日期：                   签约日期：               日期：</w:t>
      </w:r>
      <w:r/>
    </w:p>
    <w:p>
      <w:pPr>
        <w:ind w:firstLine="420"/>
        <w:spacing w:line="48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开户行：</w:t>
      </w:r>
      <w:r/>
    </w:p>
    <w:p>
      <w:pPr>
        <w:ind w:firstLine="420"/>
        <w:spacing w:line="48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帐户：</w:t>
      </w:r>
      <w:r/>
    </w:p>
    <w:p>
      <w:pPr>
        <w:ind w:firstLine="420"/>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p>
      <w:pPr>
        <w:jc w:val="left"/>
        <w:widowControl/>
        <w:rPr>
          <w:rStyle w:val="1057"/>
          <w:rFonts w:ascii="Calibri" w:hAnsi="Calibri"/>
          <w:bCs w:val="0"/>
          <w:sz w:val="32"/>
          <w:szCs w:val="32"/>
        </w:rPr>
      </w:pPr>
      <w:r/>
      <w:bookmarkStart w:id="60" w:name="_Toc62807508"/>
      <w:r/>
      <w:bookmarkStart w:id="61" w:name="_Toc135142677"/>
      <w:r/>
      <w:bookmarkStart w:id="62" w:name="_Toc62807501"/>
      <w:r/>
      <w:bookmarkStart w:id="63" w:name="_Toc33452249"/>
      <w:r/>
      <w:bookmarkStart w:id="64" w:name="_Toc63583490"/>
      <w:r>
        <w:rPr>
          <w:rStyle w:val="1057"/>
          <w:b w:val="0"/>
          <w:sz w:val="32"/>
          <w:szCs w:val="32"/>
        </w:rPr>
        <w:br w:type="page" w:clear="all"/>
      </w:r>
      <w:r/>
    </w:p>
    <w:p>
      <w:pPr>
        <w:pStyle w:val="738"/>
        <w:jc w:val="center"/>
        <w:rPr>
          <w:rStyle w:val="1057"/>
          <w:b/>
          <w:bCs w:val="0"/>
          <w:sz w:val="32"/>
          <w:szCs w:val="32"/>
        </w:rPr>
      </w:pPr>
      <w:r>
        <w:rPr>
          <w:rStyle w:val="1057"/>
          <w:rFonts w:hint="eastAsia"/>
          <w:b/>
          <w:bCs w:val="0"/>
          <w:sz w:val="32"/>
          <w:szCs w:val="32"/>
        </w:rPr>
        <w:t xml:space="preserve">第七章 附件</w:t>
      </w:r>
      <w:bookmarkEnd w:id="60"/>
      <w:r/>
      <w:bookmarkEnd w:id="61"/>
      <w:r/>
      <w:bookmarkEnd w:id="62"/>
      <w:r/>
      <w:bookmarkEnd w:id="63"/>
      <w:r/>
      <w:bookmarkEnd w:id="64"/>
      <w:r/>
      <w:bookmarkStart w:id="65" w:name="gpcItem_SubmitDocStruct"/>
      <w:r/>
      <w:bookmarkEnd w:id="65"/>
      <w:r/>
      <w:r/>
    </w:p>
    <w:p>
      <w:pPr>
        <w:ind w:firstLine="424"/>
        <w:spacing w:line="360" w:lineRule="auto"/>
        <w:rPr>
          <w:rFonts w:ascii="宋体" w:hAnsi="宋体"/>
          <w:b/>
          <w:szCs w:val="21"/>
        </w:rPr>
      </w:pPr>
      <w:r>
        <w:rPr>
          <w:rFonts w:ascii="宋体" w:hAnsi="宋体"/>
          <w:b/>
          <w:szCs w:val="21"/>
        </w:rPr>
      </w:r>
      <w:r/>
    </w:p>
    <w:p>
      <w:pPr>
        <w:ind w:firstLine="424"/>
        <w:spacing w:line="360" w:lineRule="auto"/>
        <w:rPr>
          <w:rFonts w:ascii="宋体" w:hAnsi="宋体"/>
          <w:b/>
          <w:szCs w:val="21"/>
        </w:rPr>
      </w:pPr>
      <w:r>
        <w:rPr>
          <w:rFonts w:hint="eastAsia" w:ascii="宋体" w:hAnsi="宋体"/>
          <w:b/>
          <w:szCs w:val="21"/>
        </w:rPr>
        <w:t xml:space="preserve">对本章的格式</w:t>
      </w:r>
      <w:r>
        <w:rPr>
          <w:rFonts w:ascii="宋体" w:hAnsi="宋体"/>
          <w:b/>
          <w:szCs w:val="21"/>
        </w:rPr>
        <w:t xml:space="preserve">，</w:t>
      </w:r>
      <w:r>
        <w:rPr>
          <w:rFonts w:hint="eastAsia" w:ascii="宋体" w:hAnsi="宋体"/>
          <w:b/>
          <w:szCs w:val="21"/>
        </w:rPr>
        <w:t xml:space="preserve">供应商</w:t>
      </w:r>
      <w:r>
        <w:rPr>
          <w:rFonts w:ascii="宋体" w:hAnsi="宋体"/>
          <w:b/>
          <w:szCs w:val="21"/>
        </w:rPr>
        <w:t xml:space="preserve">可根据自身情况进行补充和修改，但补充和修改不得造成与本格式内容有实质性的违背。</w:t>
      </w:r>
      <w:r>
        <w:rPr>
          <w:rFonts w:hint="eastAsia" w:ascii="宋体" w:hAnsi="宋体"/>
          <w:b/>
          <w:szCs w:val="21"/>
        </w:rPr>
        <w:t xml:space="preserve">相关材料提供要求详见第二章响应须知。</w:t>
      </w:r>
      <w:r/>
    </w:p>
    <w:p>
      <w:pPr>
        <w:pStyle w:val="739"/>
        <w:numPr>
          <w:ilvl w:val="0"/>
          <w:numId w:val="13"/>
        </w:numPr>
        <w:spacing w:before="0" w:after="0" w:line="360" w:lineRule="auto"/>
        <w:rPr>
          <w:rFonts w:ascii="宋体" w:hAnsi="宋体"/>
          <w:szCs w:val="21"/>
        </w:rPr>
      </w:pPr>
      <w:r/>
      <w:bookmarkStart w:id="66" w:name="_Toc62807515"/>
      <w:r/>
      <w:bookmarkStart w:id="67" w:name="_Ref15302750"/>
      <w:r/>
      <w:bookmarkStart w:id="68" w:name="_Ref15302730"/>
      <w:r/>
      <w:bookmarkStart w:id="69" w:name="_Toc62807509"/>
      <w:r/>
      <w:bookmarkStart w:id="70" w:name="_Ref477865927"/>
      <w:r>
        <w:rPr>
          <w:rFonts w:ascii="宋体" w:hAnsi="宋体"/>
          <w:szCs w:val="21"/>
        </w:rPr>
        <w:t xml:space="preserve">开标一览表</w:t>
      </w:r>
      <w:bookmarkEnd w:id="66"/>
      <w:r/>
      <w:bookmarkEnd w:id="67"/>
      <w:r/>
      <w:r/>
    </w:p>
    <w:p>
      <w:pPr>
        <w:pStyle w:val="787"/>
        <w:jc w:val="center"/>
        <w:rPr>
          <w:sz w:val="21"/>
          <w:szCs w:val="21"/>
        </w:rPr>
      </w:pPr>
      <w:r>
        <w:rPr>
          <w:sz w:val="21"/>
          <w:szCs w:val="21"/>
        </w:rPr>
        <w:t xml:space="preserve">开标一览表（总报价）</w:t>
      </w:r>
      <w:r/>
    </w:p>
    <w:p>
      <w:pPr>
        <w:pStyle w:val="787"/>
        <w:rPr>
          <w:sz w:val="21"/>
          <w:szCs w:val="21"/>
        </w:rPr>
      </w:pPr>
      <w:r>
        <w:rPr>
          <w:sz w:val="21"/>
          <w:szCs w:val="21"/>
        </w:rPr>
        <w:t xml:space="preserve">投标人全称（加盖公章）：</w:t>
      </w:r>
      <w:r/>
    </w:p>
    <w:p>
      <w:pPr>
        <w:pStyle w:val="787"/>
        <w:rPr>
          <w:sz w:val="21"/>
          <w:szCs w:val="21"/>
        </w:rPr>
      </w:pPr>
      <w:r>
        <w:rPr>
          <w:sz w:val="21"/>
          <w:szCs w:val="21"/>
        </w:rPr>
        <w:t xml:space="preserve">项目编号：</w:t>
      </w:r>
      <w:r/>
    </w:p>
    <w:p>
      <w:pPr>
        <w:pStyle w:val="787"/>
        <w:rPr>
          <w:sz w:val="21"/>
          <w:szCs w:val="21"/>
        </w:rPr>
      </w:pPr>
      <w:r>
        <w:rPr>
          <w:sz w:val="21"/>
          <w:szCs w:val="21"/>
        </w:rPr>
        <w:t xml:space="preserve">分包号：</w:t>
      </w:r>
      <w:r/>
    </w:p>
    <w:tbl>
      <w:tblPr>
        <w:tblStyle w:val="748"/>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117"/>
        <w:gridCol w:w="5025"/>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t xml:space="preserve">投标总报价</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t xml:space="preserve">小写：</w:t>
            </w:r>
            <w:r>
              <w:rPr>
                <w:rFonts w:ascii="宋体" w:hAnsi="宋体" w:cs="Segoe UI"/>
                <w:szCs w:val="21"/>
              </w:rPr>
              <mc:AlternateContent>
                <mc:Choice Requires="wpg">
                  <w:drawing>
                    <wp:inline xmlns:wp="http://schemas.openxmlformats.org/drawingml/2006/wordprocessingDrawing" distT="0" distB="0" distL="0" distR="0">
                      <wp:extent cx="635" cy="635"/>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d="f"/>
                  </w:pict>
                </mc:Fallback>
              </mc:AlternateContent>
            </w:r>
            <w:r>
              <w:rPr>
                <w:rFonts w:ascii="宋体" w:hAnsi="宋体" w:cs="Segoe UI"/>
                <w:szCs w:val="21"/>
              </w:rPr>
              <w:t xml:space="preserve"> （元人民币）</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r>
            <w:r/>
          </w:p>
        </w:tc>
      </w:tr>
    </w:tbl>
    <w:p>
      <w:pPr>
        <w:pStyle w:val="787"/>
        <w:ind w:right="240"/>
        <w:jc w:val="right"/>
        <w:rPr>
          <w:sz w:val="21"/>
          <w:szCs w:val="21"/>
        </w:rPr>
      </w:pPr>
      <w:r>
        <w:rPr>
          <w:sz w:val="21"/>
          <w:szCs w:val="21"/>
        </w:rPr>
        <w:t xml:space="preserve">日期：</w:t>
      </w:r>
      <w:r>
        <w:rPr>
          <w:sz w:val="21"/>
          <w:szCs w:val="21"/>
        </w:rPr>
        <mc:AlternateContent>
          <mc:Choice Requires="wpg">
            <w:drawing>
              <wp:inline xmlns:wp="http://schemas.openxmlformats.org/drawingml/2006/wordprocessingDrawing" distT="0" distB="0" distL="0" distR="0">
                <wp:extent cx="635" cy="635"/>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d="f"/>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35" cy="63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rPr>
          <w:sz w:val="21"/>
          <w:szCs w:val="21"/>
        </w:rPr>
        <w:t xml:space="preserve">月 </w:t>
      </w:r>
      <w:r>
        <w:rPr>
          <w:sz w:val="21"/>
          <w:szCs w:val="21"/>
        </w:rPr>
        <mc:AlternateContent>
          <mc:Choice Requires="wpg">
            <w:drawing>
              <wp:inline xmlns:wp="http://schemas.openxmlformats.org/drawingml/2006/wordprocessingDrawing" distT="0" distB="0" distL="0" distR="0">
                <wp:extent cx="635" cy="635"/>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635"/>
                        </a:xfrm>
                        <a:prstGeom prst="rect">
                          <a:avLst/>
                        </a:prstGeom>
                        <a:noFill/>
                        <a:ln>
                          <a:no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d="f"/>
            </w:pict>
          </mc:Fallback>
        </mc:AlternateContent>
      </w:r>
      <w:r>
        <w:rPr>
          <w:sz w:val="21"/>
          <w:szCs w:val="21"/>
        </w:rPr>
        <w:t xml:space="preserve">日</w:t>
      </w:r>
      <w:r/>
    </w:p>
    <w:p>
      <w:pPr>
        <w:pStyle w:val="787"/>
        <w:rPr>
          <w:sz w:val="21"/>
          <w:szCs w:val="21"/>
        </w:rPr>
      </w:pPr>
      <w:r>
        <w:rPr>
          <w:sz w:val="21"/>
          <w:szCs w:val="21"/>
        </w:rPr>
        <w:t xml:space="preserve">填写说明：</w:t>
      </w:r>
      <w:r/>
    </w:p>
    <w:p>
      <w:pPr>
        <w:pStyle w:val="787"/>
        <w:rPr>
          <w:sz w:val="21"/>
          <w:szCs w:val="21"/>
        </w:rPr>
      </w:pPr>
      <w:r>
        <w:rPr>
          <w:rStyle w:val="799"/>
          <w:sz w:val="21"/>
          <w:szCs w:val="21"/>
          <w:u w:val="single"/>
        </w:rPr>
        <w:t xml:space="preserve">1</w:t>
      </w:r>
      <w:r>
        <w:rPr>
          <w:rStyle w:val="799"/>
          <w:rFonts w:hint="eastAsia"/>
          <w:sz w:val="21"/>
          <w:szCs w:val="21"/>
          <w:u w:val="single"/>
        </w:rPr>
        <w:t xml:space="preserve">.</w:t>
      </w:r>
      <w:r>
        <w:rPr>
          <w:rStyle w:val="799"/>
          <w:sz w:val="21"/>
          <w:szCs w:val="21"/>
          <w:u w:val="single"/>
        </w:rPr>
        <w:t xml:space="preserve">开标一览表必须加盖投标人公章（复印件无效）。</w:t>
      </w:r>
      <w:r/>
    </w:p>
    <w:p>
      <w:pPr>
        <w:pStyle w:val="787"/>
        <w:rPr>
          <w:sz w:val="21"/>
          <w:szCs w:val="21"/>
        </w:rPr>
      </w:pPr>
      <w:r>
        <w:rPr>
          <w:rStyle w:val="799"/>
          <w:sz w:val="21"/>
          <w:szCs w:val="21"/>
          <w:u w:val="single"/>
        </w:rPr>
        <w:t xml:space="preserve">2</w:t>
      </w:r>
      <w:r>
        <w:rPr>
          <w:rStyle w:val="799"/>
          <w:rFonts w:hint="eastAsia"/>
          <w:sz w:val="21"/>
          <w:szCs w:val="21"/>
          <w:u w:val="single"/>
        </w:rPr>
        <w:t xml:space="preserve">.</w:t>
      </w:r>
      <w:r>
        <w:rPr>
          <w:rStyle w:val="799"/>
          <w:sz w:val="21"/>
          <w:szCs w:val="21"/>
          <w:u w:val="single"/>
        </w:rPr>
        <w:t xml:space="preserve">如有分包，投标人投任何一个包的标的，都需单独填写开标一览表。</w:t>
      </w:r>
      <w:r/>
    </w:p>
    <w:p>
      <w:pPr>
        <w:spacing w:line="360" w:lineRule="auto"/>
      </w:pPr>
      <w:r/>
      <w:r/>
    </w:p>
    <w:p>
      <w:pPr>
        <w:spacing w:line="360" w:lineRule="auto"/>
      </w:pPr>
      <w:r/>
      <w:r/>
    </w:p>
    <w:p>
      <w:pPr>
        <w:jc w:val="left"/>
        <w:widowControl/>
        <w:rPr>
          <w:rFonts w:ascii="宋体" w:hAnsi="宋体" w:eastAsia="黑体"/>
          <w:b/>
          <w:bCs/>
          <w:sz w:val="32"/>
          <w:szCs w:val="21"/>
        </w:rPr>
      </w:pPr>
      <w:r>
        <w:rPr>
          <w:rFonts w:ascii="宋体" w:hAnsi="宋体"/>
          <w:szCs w:val="21"/>
        </w:rPr>
        <w:br w:type="page" w:clear="all"/>
      </w:r>
      <w:r/>
    </w:p>
    <w:p>
      <w:pPr>
        <w:pStyle w:val="739"/>
        <w:numPr>
          <w:ilvl w:val="0"/>
          <w:numId w:val="13"/>
        </w:numPr>
        <w:spacing w:before="0" w:after="0" w:line="360" w:lineRule="auto"/>
        <w:rPr>
          <w:rFonts w:ascii="宋体" w:hAnsi="宋体"/>
          <w:szCs w:val="21"/>
        </w:rPr>
      </w:pPr>
      <w:r>
        <w:rPr>
          <w:rFonts w:ascii="宋体" w:hAnsi="宋体"/>
          <w:szCs w:val="21"/>
        </w:rPr>
        <w:t xml:space="preserve">供应商情况表</w:t>
      </w:r>
      <w:bookmarkEnd w:id="68"/>
      <w:r/>
      <w:bookmarkEnd w:id="69"/>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Style w:val="74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5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5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单位2025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5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5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119"/>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34"/>
        <w:spacing w:line="360" w:lineRule="auto"/>
        <w:rPr>
          <w:rFonts w:hint="default" w:hAnsi="宋体" w:eastAsia="黑体"/>
          <w:b/>
          <w:bCs/>
          <w:sz w:val="32"/>
          <w:szCs w:val="21"/>
        </w:rPr>
      </w:pPr>
      <w:r>
        <w:rPr>
          <w:rFonts w:hint="default" w:hAnsi="宋体" w:eastAsia="宋体"/>
          <w:b/>
          <w:sz w:val="21"/>
          <w:szCs w:val="21"/>
        </w:rPr>
        <w:t xml:space="preserve">注：</w:t>
      </w:r>
      <w:r>
        <w:rPr>
          <w:rFonts w:hAnsi="宋体" w:eastAsia="宋体"/>
          <w:b/>
          <w:sz w:val="21"/>
          <w:szCs w:val="21"/>
        </w:rPr>
        <w:t xml:space="preserve">企业规模的</w:t>
      </w:r>
      <w:r>
        <w:rPr>
          <w:rFonts w:hint="default" w:hAnsi="宋体" w:eastAsia="宋体"/>
          <w:b/>
          <w:sz w:val="21"/>
          <w:szCs w:val="21"/>
        </w:rPr>
        <w:t xml:space="preserve">企业划型标准请根据《中小企业划型标准规定》（工信部联企业〔2011〕300号）</w:t>
      </w:r>
      <w:r>
        <w:rPr>
          <w:rFonts w:hAnsi="宋体" w:eastAsia="宋体"/>
          <w:b/>
          <w:sz w:val="21"/>
          <w:szCs w:val="21"/>
        </w:rPr>
        <w:t xml:space="preserve">。</w:t>
      </w:r>
      <w:bookmarkEnd w:id="70"/>
      <w:r/>
      <w:bookmarkStart w:id="71" w:name="_Ref72485462"/>
      <w:r/>
      <w:bookmarkStart w:id="72" w:name="_Ref376770270"/>
      <w:r/>
      <w:bookmarkStart w:id="73" w:name="_Ref477865930"/>
      <w:r/>
      <w:bookmarkStart w:id="74" w:name="_Toc500143977"/>
      <w:r>
        <w:rPr>
          <w:rFonts w:hAnsi="宋体"/>
          <w:szCs w:val="21"/>
        </w:rPr>
        <w:br w:type="page" w:clear="all"/>
      </w:r>
      <w:r/>
    </w:p>
    <w:p>
      <w:pPr>
        <w:pStyle w:val="739"/>
        <w:numPr>
          <w:ilvl w:val="0"/>
          <w:numId w:val="13"/>
        </w:numPr>
        <w:spacing w:before="0" w:after="0" w:line="360" w:lineRule="auto"/>
        <w:rPr>
          <w:rFonts w:ascii="宋体" w:hAnsi="宋体" w:eastAsia="宋体"/>
          <w:sz w:val="24"/>
          <w:szCs w:val="24"/>
          <w:lang w:val="zh-CN"/>
        </w:rPr>
      </w:pPr>
      <w:r>
        <w:rPr>
          <w:rFonts w:ascii="宋体" w:hAnsi="宋体"/>
          <w:szCs w:val="21"/>
        </w:rPr>
        <w:t xml:space="preserve">响应</w:t>
      </w:r>
      <w:r>
        <w:rPr>
          <w:rFonts w:hint="eastAsia" w:ascii="宋体" w:hAnsi="宋体"/>
          <w:szCs w:val="21"/>
        </w:rPr>
        <w:t xml:space="preserve">承诺</w:t>
      </w:r>
      <w:r>
        <w:rPr>
          <w:rFonts w:ascii="宋体" w:hAnsi="宋体"/>
          <w:szCs w:val="21"/>
        </w:rPr>
        <w:t xml:space="preserve">函</w:t>
      </w:r>
      <w:bookmarkEnd w:id="71"/>
      <w:r/>
      <w:r/>
    </w:p>
    <w:p>
      <w:pPr>
        <w:jc w:val="center"/>
        <w:spacing w:line="360" w:lineRule="auto"/>
        <w:rPr>
          <w:rFonts w:ascii="宋体" w:hAnsi="宋体"/>
          <w:szCs w:val="21"/>
        </w:rPr>
      </w:pPr>
      <w:r>
        <w:rPr>
          <w:rFonts w:hint="eastAsia" w:ascii="宋体" w:hAnsi="宋体"/>
          <w:szCs w:val="21"/>
        </w:rPr>
        <w:t xml:space="preserve">响应承诺</w:t>
      </w:r>
      <w:r>
        <w:rPr>
          <w:rFonts w:ascii="宋体" w:hAnsi="宋体"/>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szCs w:val="21"/>
        </w:rPr>
        <w:t xml:space="preserve">江苏宏新工程管理咨询有限公司：</w:t>
      </w:r>
      <w:r/>
    </w:p>
    <w:p>
      <w:pPr>
        <w:ind w:firstLine="420"/>
        <w:spacing w:line="360" w:lineRule="auto"/>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评审办法，由评标专家进行评审；</w:t>
      </w:r>
      <w:r/>
    </w:p>
    <w:p>
      <w:pPr>
        <w:ind w:firstLine="420"/>
        <w:spacing w:line="360" w:lineRule="auto"/>
        <w:rPr>
          <w:rFonts w:ascii="宋体" w:hAnsi="宋体"/>
          <w:szCs w:val="21"/>
        </w:rPr>
      </w:pPr>
      <w:r>
        <w:rPr>
          <w:rFonts w:ascii="宋体" w:hAnsi="宋体"/>
          <w:szCs w:val="21"/>
        </w:rPr>
        <w:t xml:space="preserve">7.我方同意按</w:t>
      </w:r>
      <w:r>
        <w:rPr>
          <w:rFonts w:hint="eastAsia" w:ascii="宋体" w:hAnsi="宋体"/>
          <w:szCs w:val="21"/>
        </w:rPr>
        <w:t xml:space="preserve">采购</w:t>
      </w:r>
      <w:r>
        <w:rPr>
          <w:rFonts w:ascii="宋体" w:hAnsi="宋体"/>
          <w:szCs w:val="21"/>
        </w:rPr>
        <w:t xml:space="preserve">文件中的规定，</w:t>
      </w:r>
      <w:r>
        <w:rPr>
          <w:rFonts w:hint="eastAsia" w:ascii="宋体" w:hAnsi="宋体"/>
          <w:szCs w:val="21"/>
        </w:rPr>
        <w:t xml:space="preserve">响应文件</w:t>
      </w:r>
      <w:r>
        <w:rPr>
          <w:rFonts w:ascii="宋体" w:hAnsi="宋体"/>
          <w:szCs w:val="21"/>
        </w:rPr>
        <w:t xml:space="preserve">的有效期限为开标后三个月</w:t>
      </w:r>
      <w:r>
        <w:rPr>
          <w:rFonts w:hint="eastAsia" w:ascii="宋体" w:hAnsi="宋体"/>
          <w:szCs w:val="21"/>
        </w:rPr>
        <w:t xml:space="preserve">；</w:t>
      </w:r>
      <w:r/>
    </w:p>
    <w:p>
      <w:pPr>
        <w:ind w:firstLine="420"/>
        <w:spacing w:line="360" w:lineRule="auto"/>
        <w:rPr>
          <w:rFonts w:ascii="宋体" w:hAnsi="宋体"/>
          <w:szCs w:val="21"/>
        </w:rPr>
      </w:pPr>
      <w:r>
        <w:rPr>
          <w:rFonts w:ascii="宋体" w:hAnsi="宋体"/>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szCs w:val="21"/>
        </w:rPr>
        <w:t xml:space="preserve">10</w:t>
      </w:r>
      <w:r>
        <w:rPr>
          <w:rFonts w:hint="eastAsia" w:ascii="宋体" w:hAnsi="宋体"/>
          <w:szCs w:val="21"/>
        </w:rPr>
        <w:t xml:space="preserve">.</w:t>
      </w:r>
      <w:r>
        <w:rPr>
          <w:rFonts w:hint="eastAsia" w:ascii="宋体" w:hAnsi="宋体"/>
        </w:rPr>
        <w:t xml:space="preserve">我方知晓上述行为的法律后果，并认可本承诺函作为采购人要求我方履行违约赔偿的依据。</w:t>
      </w:r>
      <w:r/>
    </w:p>
    <w:p>
      <w:pPr>
        <w:ind w:firstLine="420"/>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t xml:space="preserve">响应供应商：（</w:t>
      </w:r>
      <w:r>
        <w:rPr>
          <w:rFonts w:hint="eastAsia" w:ascii="宋体" w:hAnsi="宋体"/>
          <w:szCs w:val="21"/>
        </w:rPr>
        <w:t xml:space="preserve">公章</w:t>
      </w:r>
      <w:r>
        <w:rPr>
          <w:rFonts w:ascii="宋体" w:hAnsi="宋体"/>
          <w:szCs w:val="21"/>
        </w:rPr>
        <w:t xml:space="preserve">）</w:t>
      </w:r>
      <w:r/>
    </w:p>
    <w:p>
      <w:pPr>
        <w:jc w:val="right"/>
        <w:spacing w:line="360" w:lineRule="auto"/>
        <w:rPr>
          <w:rFonts w:ascii="宋体" w:hAnsi="宋体"/>
          <w:szCs w:val="21"/>
        </w:rPr>
      </w:pPr>
      <w:r>
        <w:rPr>
          <w:rFonts w:ascii="宋体" w:hAnsi="宋体"/>
          <w:szCs w:val="21"/>
        </w:rPr>
        <w:t xml:space="preserve">法定代表人：（签字或盖章）</w:t>
      </w:r>
      <w:r/>
    </w:p>
    <w:p>
      <w:pPr>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ookmarkEnd w:id="72"/>
      <w:r/>
      <w:bookmarkEnd w:id="73"/>
      <w:r/>
      <w:bookmarkEnd w:id="74"/>
      <w:r/>
      <w:r/>
    </w:p>
    <w:p>
      <w:pPr>
        <w:jc w:val="left"/>
        <w:widowControl/>
        <w:rPr>
          <w:rFonts w:ascii="宋体" w:hAnsi="宋体" w:eastAsia="黑体"/>
          <w:b/>
          <w:bCs/>
          <w:sz w:val="32"/>
          <w:szCs w:val="21"/>
        </w:rPr>
      </w:pPr>
      <w:r/>
      <w:bookmarkStart w:id="75" w:name="_Toc62807512"/>
      <w:r/>
      <w:bookmarkStart w:id="76" w:name="_Ref33617527"/>
      <w:r>
        <w:rPr>
          <w:rFonts w:ascii="宋体" w:hAnsi="宋体"/>
          <w:szCs w:val="21"/>
        </w:rPr>
        <w:br w:type="page" w:clear="all"/>
      </w:r>
      <w:r/>
    </w:p>
    <w:p>
      <w:pPr>
        <w:pStyle w:val="739"/>
        <w:numPr>
          <w:ilvl w:val="0"/>
          <w:numId w:val="13"/>
        </w:numPr>
        <w:spacing w:before="0" w:after="0" w:line="360" w:lineRule="auto"/>
        <w:rPr>
          <w:rFonts w:ascii="宋体" w:hAnsi="宋体"/>
          <w:szCs w:val="21"/>
        </w:rPr>
      </w:pPr>
      <w:r>
        <w:rPr>
          <w:rFonts w:hint="eastAsia" w:ascii="宋体" w:hAnsi="宋体"/>
          <w:szCs w:val="21"/>
        </w:rPr>
        <w:t xml:space="preserve">响应供应商满足《中华人民共和国政府采购法》第二十二条规定的证明材料：</w:t>
      </w:r>
      <w:r/>
    </w:p>
    <w:p>
      <w:pPr>
        <w:pStyle w:val="993"/>
        <w:numPr>
          <w:ilvl w:val="0"/>
          <w:numId w:val="14"/>
        </w:numPr>
        <w:spacing w:line="360" w:lineRule="auto"/>
        <w:rPr>
          <w:rFonts w:ascii="宋体" w:hAnsi="宋体"/>
          <w:i/>
          <w:szCs w:val="21"/>
        </w:rPr>
      </w:pPr>
      <w:r>
        <w:rPr>
          <w:rFonts w:hint="eastAsia" w:ascii="宋体" w:hAnsi="宋体"/>
          <w:i/>
          <w:szCs w:val="21"/>
        </w:rPr>
        <w:t xml:space="preserve">具有独立承担民事责任的能力（提供法人或者其他组织的营业执照等证明文件、自然人的身份证明）；</w:t>
      </w:r>
      <w:r/>
    </w:p>
    <w:p>
      <w:pPr>
        <w:pStyle w:val="993"/>
        <w:numPr>
          <w:ilvl w:val="0"/>
          <w:numId w:val="14"/>
        </w:numPr>
        <w:spacing w:line="360" w:lineRule="auto"/>
        <w:rPr>
          <w:rFonts w:ascii="宋体" w:hAnsi="宋体"/>
          <w:bCs/>
          <w:i/>
          <w:szCs w:val="21"/>
        </w:rPr>
      </w:pPr>
      <w:r>
        <w:rPr>
          <w:rFonts w:hint="eastAsia" w:ascii="宋体" w:hAnsi="宋体"/>
          <w:bCs/>
          <w:i/>
          <w:szCs w:val="21"/>
        </w:rPr>
        <w:t xml:space="preserve">具有良好的商业信誉和健全的财务会计制度（提供响应承诺函或提供相应证明材料）；</w:t>
      </w:r>
      <w:r/>
    </w:p>
    <w:p>
      <w:pPr>
        <w:pStyle w:val="993"/>
        <w:numPr>
          <w:ilvl w:val="0"/>
          <w:numId w:val="14"/>
        </w:numPr>
        <w:spacing w:line="360" w:lineRule="auto"/>
        <w:rPr>
          <w:rFonts w:ascii="宋体" w:hAnsi="宋体"/>
          <w:bCs/>
          <w:i/>
          <w:szCs w:val="21"/>
        </w:rPr>
      </w:pPr>
      <w:r>
        <w:rPr>
          <w:rFonts w:hint="eastAsia" w:ascii="宋体" w:hAnsi="宋体"/>
          <w:bCs/>
          <w:i/>
          <w:szCs w:val="21"/>
        </w:rPr>
        <w:t xml:space="preserve">具有履行合同所必需的设备和专业技术能力（提供响应承诺函或提供相应证明材料）；</w:t>
      </w:r>
      <w:r/>
    </w:p>
    <w:p>
      <w:pPr>
        <w:pStyle w:val="993"/>
        <w:numPr>
          <w:ilvl w:val="0"/>
          <w:numId w:val="14"/>
        </w:numPr>
        <w:spacing w:line="360" w:lineRule="auto"/>
        <w:rPr>
          <w:rFonts w:ascii="宋体" w:hAnsi="宋体"/>
          <w:i/>
          <w:szCs w:val="21"/>
        </w:rPr>
      </w:pPr>
      <w:r>
        <w:rPr>
          <w:rFonts w:hint="eastAsia" w:ascii="宋体" w:hAnsi="宋体"/>
          <w:i/>
          <w:szCs w:val="21"/>
        </w:rPr>
        <w:t xml:space="preserve">具有依法缴纳税收和社会保障资金的良好记录</w:t>
      </w:r>
      <w:r>
        <w:rPr>
          <w:rFonts w:hint="eastAsia" w:ascii="宋体" w:hAnsi="宋体"/>
          <w:bCs/>
          <w:i/>
          <w:szCs w:val="21"/>
        </w:rPr>
        <w:t xml:space="preserve">（提供响应承诺函或提供相应证明材料）</w:t>
      </w:r>
      <w:r>
        <w:rPr>
          <w:rFonts w:hint="eastAsia" w:ascii="宋体" w:hAnsi="宋体"/>
          <w:i/>
          <w:szCs w:val="21"/>
        </w:rPr>
        <w:t xml:space="preserve">；</w:t>
      </w:r>
      <w:r/>
    </w:p>
    <w:p>
      <w:pPr>
        <w:pStyle w:val="993"/>
        <w:numPr>
          <w:ilvl w:val="0"/>
          <w:numId w:val="14"/>
        </w:numPr>
        <w:spacing w:line="360" w:lineRule="auto"/>
        <w:rPr>
          <w:rFonts w:ascii="宋体" w:hAnsi="宋体"/>
          <w:i/>
          <w:szCs w:val="21"/>
        </w:rPr>
      </w:pPr>
      <w:r>
        <w:rPr>
          <w:rFonts w:hint="eastAsia" w:ascii="宋体" w:hAnsi="宋体"/>
          <w:i/>
          <w:szCs w:val="21"/>
        </w:rPr>
        <w:t xml:space="preserve">参加政府采购活动前三年内，在经营活动中没有重大违法记录</w:t>
      </w:r>
      <w:r>
        <w:rPr>
          <w:rFonts w:hint="eastAsia" w:ascii="宋体" w:hAnsi="宋体"/>
          <w:bCs/>
          <w:i/>
          <w:szCs w:val="21"/>
        </w:rPr>
        <w:t xml:space="preserve">（提供响应承诺函或提供相应证明材料）</w:t>
      </w:r>
      <w:r>
        <w:rPr>
          <w:rFonts w:hint="eastAsia" w:ascii="宋体" w:hAnsi="宋体"/>
          <w:i/>
          <w:szCs w:val="21"/>
        </w:rPr>
        <w:t xml:space="preserve">；</w:t>
      </w:r>
      <w:r/>
    </w:p>
    <w:p>
      <w:pPr>
        <w:jc w:val="left"/>
        <w:widowControl/>
        <w:rPr>
          <w:rFonts w:ascii="宋体" w:hAnsi="宋体" w:eastAsia="黑体"/>
          <w:b/>
          <w:bCs/>
          <w:sz w:val="32"/>
          <w:szCs w:val="21"/>
        </w:rPr>
      </w:pPr>
      <w:r>
        <w:rPr>
          <w:rFonts w:ascii="宋体" w:hAnsi="宋体"/>
          <w:szCs w:val="21"/>
        </w:rPr>
        <w:br w:type="page" w:clear="all"/>
      </w:r>
      <w:r/>
    </w:p>
    <w:p>
      <w:pPr>
        <w:pStyle w:val="739"/>
        <w:numPr>
          <w:ilvl w:val="0"/>
          <w:numId w:val="13"/>
        </w:numPr>
        <w:spacing w:before="0" w:after="0" w:line="360" w:lineRule="auto"/>
        <w:rPr>
          <w:rFonts w:ascii="宋体" w:hAnsi="宋体" w:eastAsia="宋体"/>
          <w:sz w:val="24"/>
          <w:szCs w:val="24"/>
          <w:lang w:val="zh-CN"/>
        </w:rPr>
      </w:pPr>
      <w:r>
        <w:rPr>
          <w:rFonts w:hint="eastAsia" w:ascii="宋体" w:hAnsi="宋体"/>
          <w:szCs w:val="21"/>
        </w:rPr>
        <w:t xml:space="preserve">响应供应商符合相关扶持政策的证明材料</w:t>
      </w:r>
      <w:r/>
    </w:p>
    <w:p>
      <w:pPr>
        <w:pStyle w:val="739"/>
        <w:spacing w:before="0" w:after="0" w:line="360" w:lineRule="auto"/>
        <w:rPr>
          <w:rFonts w:ascii="宋体" w:hAnsi="宋体" w:eastAsia="宋体"/>
          <w:sz w:val="24"/>
          <w:szCs w:val="24"/>
          <w:lang w:val="zh-CN"/>
        </w:rPr>
      </w:pPr>
      <w:r>
        <w:rPr>
          <w:rFonts w:ascii="宋体" w:hAnsi="宋体" w:eastAsia="宋体"/>
          <w:sz w:val="24"/>
          <w:szCs w:val="24"/>
          <w:lang w:val="zh-CN"/>
        </w:rPr>
        <w:t xml:space="preserve">5.1中小企业声明函</w:t>
      </w:r>
      <w:bookmarkEnd w:id="75"/>
      <w:r/>
      <w:bookmarkEnd w:id="76"/>
      <w:r/>
      <w:r/>
    </w:p>
    <w:p>
      <w:pPr>
        <w:pStyle w:val="1134"/>
        <w:ind w:right="-210"/>
        <w:jc w:val="center"/>
        <w:spacing w:line="360" w:lineRule="auto"/>
        <w:rPr>
          <w:rFonts w:hint="default" w:hAnsi="宋体" w:eastAsia="宋体"/>
          <w:sz w:val="21"/>
          <w:szCs w:val="21"/>
        </w:rPr>
      </w:pPr>
      <w:r/>
      <w:bookmarkStart w:id="77" w:name="_Ref33617531"/>
      <w:r/>
      <w:bookmarkStart w:id="78" w:name="_Toc62807513"/>
      <w:r>
        <w:rPr>
          <w:rFonts w:hAnsi="宋体" w:eastAsia="宋体"/>
          <w:sz w:val="21"/>
          <w:szCs w:val="21"/>
        </w:rPr>
        <w:t xml:space="preserve">中小企业声明函</w:t>
      </w:r>
      <w:r/>
    </w:p>
    <w:p>
      <w:pPr>
        <w:ind w:firstLine="420"/>
        <w:spacing w:line="360" w:lineRule="auto"/>
        <w:rPr>
          <w:rFonts w:hAnsi="宋体"/>
          <w:szCs w:val="21"/>
        </w:rPr>
      </w:pPr>
      <w:r>
        <w:rPr>
          <w:rFonts w:hAnsi="宋体"/>
          <w:szCs w:val="21"/>
        </w:rPr>
        <w:t xml:space="preserve">本公司（联合体）郑重声明，根据《政府采购促进中小企业发展管理办法》（财库[2020]46号）的规定，本公司参加</w:t>
      </w:r>
      <w:r>
        <w:rPr>
          <w:rFonts w:hAnsi="宋体"/>
          <w:i/>
          <w:iCs/>
          <w:szCs w:val="21"/>
          <w:u w:val="single"/>
        </w:rPr>
        <w:t xml:space="preserve">（单位名称）</w:t>
      </w:r>
      <w:r>
        <w:rPr>
          <w:rFonts w:hAnsi="宋体"/>
          <w:szCs w:val="21"/>
          <w:u w:val="single"/>
        </w:rPr>
        <w:t xml:space="preserve">的</w:t>
      </w:r>
      <w:r>
        <w:rPr>
          <w:rFonts w:hAnsi="宋体"/>
          <w:i/>
          <w:iCs/>
          <w:szCs w:val="21"/>
          <w:u w:val="single"/>
        </w:rPr>
        <w:t xml:space="preserve">（项目名称）</w:t>
      </w:r>
      <w:r>
        <w:rPr>
          <w:rFonts w:hAnsi="宋体"/>
          <w:szCs w:val="21"/>
        </w:rPr>
        <w:t xml:space="preserve">采购活动，服务全部由符合政策要求的中小企业承接。相关企业（含联合体中的中小企业、签订分包意向协议的中小企业）的具体情况如下： </w:t>
      </w:r>
      <w:r/>
    </w:p>
    <w:p>
      <w:pPr>
        <w:ind w:firstLine="420"/>
        <w:spacing w:line="360" w:lineRule="auto"/>
      </w:pPr>
      <w:r>
        <w:rPr>
          <w:rFonts w:ascii="宋体" w:hAnsi="宋体"/>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，从业人员人，营业收入为万元，资产总额为万元</w:t>
      </w:r>
      <w:r>
        <w:rPr>
          <w:rFonts w:hint="eastAsia"/>
        </w:rPr>
        <w:t xml:space="preserve">，</w:t>
      </w:r>
      <w:r>
        <w:t xml:space="preserve">属于</w:t>
      </w:r>
      <w:r>
        <w:rPr>
          <w:i/>
          <w:iCs/>
          <w:u w:val="single"/>
        </w:rPr>
        <w:t xml:space="preserve">（中型企业、小 型企业、微型企业）</w:t>
      </w:r>
      <w:r>
        <w:t xml:space="preserve">；</w:t>
      </w:r>
      <w:r/>
    </w:p>
    <w:p>
      <w:pPr>
        <w:ind w:firstLine="420"/>
        <w:spacing w:line="360" w:lineRule="auto"/>
      </w:pPr>
      <w:r>
        <w:rPr>
          <w:rFonts w:ascii="宋体" w:hAnsi="宋体"/>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，从业人员人，营业收入为万元，资产总额为万元</w:t>
      </w:r>
      <w:r>
        <w:rPr>
          <w:rFonts w:hint="eastAsia"/>
        </w:rPr>
        <w:t xml:space="preserve">，</w:t>
      </w:r>
      <w:r>
        <w:t xml:space="preserve">属于</w:t>
      </w:r>
      <w:r>
        <w:rPr>
          <w:i/>
          <w:iCs/>
          <w:u w:val="single"/>
        </w:rPr>
        <w:t xml:space="preserve">（中型企业、小 型企业、微型企业）</w:t>
      </w:r>
      <w:r>
        <w:t xml:space="preserve">；</w:t>
      </w:r>
      <w:r/>
    </w:p>
    <w:p>
      <w:pPr>
        <w:ind w:firstLine="420"/>
        <w:spacing w:line="360" w:lineRule="auto"/>
      </w:pPr>
      <w:r>
        <w:rPr>
          <w:rFonts w:hint="eastAsia"/>
        </w:rPr>
        <w:t xml:space="preserve">……</w:t>
      </w:r>
      <w:r/>
    </w:p>
    <w:p>
      <w:pPr>
        <w:ind w:firstLine="420"/>
        <w:spacing w:line="360" w:lineRule="auto"/>
        <w:rPr>
          <w:rFonts w:hAnsi="宋体"/>
          <w:szCs w:val="21"/>
        </w:rPr>
      </w:pPr>
      <w:r>
        <w:rPr>
          <w:rFonts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szCs w:val="21"/>
        </w:rPr>
      </w:pPr>
      <w:r>
        <w:rPr>
          <w:rFonts w:hAnsi="宋体"/>
          <w:szCs w:val="21"/>
        </w:rPr>
        <w:t xml:space="preserve">本企业对上述声明内容的真实性负责。如有虚假，将依法承担相应责任。</w:t>
      </w:r>
      <w:r/>
    </w:p>
    <w:p>
      <w:pPr>
        <w:ind w:firstLine="420"/>
        <w:spacing w:line="360" w:lineRule="auto"/>
        <w:rPr>
          <w:rFonts w:hAnsi="宋体"/>
          <w:szCs w:val="21"/>
        </w:rPr>
      </w:pPr>
      <w:r>
        <w:rPr>
          <w:rFonts w:hAnsi="宋体"/>
          <w:szCs w:val="21"/>
        </w:rPr>
      </w:r>
      <w:r/>
    </w:p>
    <w:p>
      <w:pPr>
        <w:ind w:firstLine="420"/>
        <w:spacing w:line="360" w:lineRule="auto"/>
        <w:rPr>
          <w:rFonts w:hAnsi="宋体"/>
          <w:szCs w:val="21"/>
        </w:rPr>
      </w:pPr>
      <w:r>
        <w:rPr>
          <w:rFonts w:hAnsi="宋体"/>
          <w:szCs w:val="21"/>
        </w:rPr>
        <w:t xml:space="preserve">注：</w:t>
      </w:r>
      <w:r/>
    </w:p>
    <w:p>
      <w:pPr>
        <w:ind w:firstLine="420"/>
        <w:spacing w:line="360" w:lineRule="auto"/>
        <w:rPr>
          <w:rFonts w:ascii="宋体" w:hAnsi="宋体"/>
          <w:szCs w:val="21"/>
        </w:rPr>
      </w:pPr>
      <w:r>
        <w:rPr>
          <w:rFonts w:ascii="宋体" w:hAnsi="宋体"/>
          <w:szCs w:val="21"/>
        </w:rPr>
        <w:t xml:space="preserve">1.从业人员、营业收入、资产总额填报上一年度数据，无上一年度数据的新成立企业可不填报。</w:t>
      </w:r>
      <w:r/>
    </w:p>
    <w:p>
      <w:pPr>
        <w:ind w:firstLine="420"/>
        <w:spacing w:line="360" w:lineRule="auto"/>
        <w:rPr>
          <w:rFonts w:ascii="宋体" w:hAnsi="宋体"/>
          <w:bCs/>
          <w:szCs w:val="21"/>
        </w:rPr>
      </w:pPr>
      <w:r>
        <w:rPr>
          <w:rFonts w:ascii="宋体" w:hAnsi="宋体"/>
          <w:szCs w:val="21"/>
        </w:rPr>
        <w:t xml:space="preserve">2.本项目服务所属行业为</w:t>
      </w:r>
      <w:r>
        <w:rPr>
          <w:rFonts w:hint="eastAsia" w:ascii="宋体" w:hAnsi="宋体"/>
          <w:szCs w:val="21"/>
        </w:rPr>
        <w:t xml:space="preserve">其他未列明行业</w:t>
      </w:r>
      <w:r>
        <w:rPr>
          <w:rFonts w:ascii="宋体" w:hAnsi="宋体"/>
          <w:szCs w:val="21"/>
        </w:rPr>
        <w:t xml:space="preserve">，</w:t>
      </w:r>
      <w:r>
        <w:rPr>
          <w:rFonts w:ascii="宋体" w:hAnsi="宋体"/>
          <w:bCs/>
          <w:szCs w:val="21"/>
        </w:rPr>
        <w:t xml:space="preserve">中小微企业划分标准请根据《中小企业划型标准规定》（工信部联企业﹝2011﹞300号文）。</w:t>
      </w:r>
      <w:r/>
    </w:p>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hint="eastAsia" w:ascii="宋体" w:hAnsi="宋体"/>
        </w:rPr>
        <w:t xml:space="preserve">企业名称（盖章）：</w:t>
      </w:r>
      <w:r/>
    </w:p>
    <w:p>
      <w:pPr>
        <w:jc w:val="right"/>
        <w:spacing w:line="360" w:lineRule="auto"/>
        <w:rPr>
          <w:rFonts w:ascii="宋体" w:hAnsi="宋体"/>
        </w:rPr>
      </w:pPr>
      <w:r>
        <w:rPr>
          <w:rFonts w:hint="eastAsia" w:ascii="宋体" w:hAnsi="宋体"/>
        </w:rPr>
        <w:t xml:space="preserve">日期：    年  月  日</w:t>
      </w:r>
      <w:r/>
    </w:p>
    <w:p>
      <w:pPr>
        <w:spacing w:line="360" w:lineRule="auto"/>
        <w:rPr>
          <w:rFonts w:ascii="宋体" w:hAnsi="宋体"/>
        </w:rPr>
      </w:pPr>
      <w:r>
        <w:rPr>
          <w:rFonts w:ascii="宋体" w:hAnsi="宋体"/>
        </w:rPr>
      </w:r>
      <w:bookmarkEnd w:id="77"/>
      <w:r/>
      <w:bookmarkEnd w:id="78"/>
      <w:r/>
      <w:r/>
    </w:p>
    <w:p>
      <w:pPr>
        <w:spacing w:line="360" w:lineRule="auto"/>
        <w:rPr>
          <w:b/>
          <w:bCs/>
          <w:szCs w:val="21"/>
        </w:rPr>
      </w:pPr>
      <w:r/>
      <w:bookmarkStart w:id="79" w:name="_Ref66190152"/>
      <w:r/>
      <w:r/>
    </w:p>
    <w:p>
      <w:pPr>
        <w:spacing w:line="360" w:lineRule="auto"/>
        <w:rPr>
          <w:b/>
          <w:bCs/>
          <w:szCs w:val="21"/>
        </w:rPr>
      </w:pPr>
      <w:r>
        <w:rPr>
          <w:b/>
          <w:bCs/>
          <w:szCs w:val="21"/>
        </w:rPr>
      </w:r>
      <w:r/>
    </w:p>
    <w:p>
      <w:pPr>
        <w:spacing w:line="360" w:lineRule="auto"/>
        <w:rPr>
          <w:b/>
          <w:bCs/>
          <w:szCs w:val="21"/>
        </w:rPr>
      </w:pPr>
      <w:r>
        <w:rPr>
          <w:b/>
          <w:bCs/>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b/>
          <w:bCs/>
          <w:szCs w:val="21"/>
        </w:rPr>
      </w:pPr>
      <w:r>
        <w:rPr>
          <w:b/>
          <w:bCs/>
          <w:szCs w:val="21"/>
        </w:rPr>
      </w:r>
      <w:r/>
    </w:p>
    <w:p>
      <w:pPr>
        <w:pStyle w:val="739"/>
        <w:spacing w:before="0" w:after="0" w:line="360" w:lineRule="auto"/>
        <w:rPr>
          <w:rFonts w:ascii="宋体" w:hAnsi="宋体" w:eastAsia="宋体"/>
          <w:sz w:val="24"/>
          <w:szCs w:val="24"/>
          <w:lang w:val="zh-CN"/>
        </w:rPr>
      </w:pPr>
      <w:r/>
      <w:bookmarkStart w:id="80" w:name="_Ref73708933"/>
      <w:r>
        <w:rPr>
          <w:rFonts w:ascii="宋体" w:hAnsi="宋体" w:eastAsia="宋体"/>
          <w:sz w:val="24"/>
          <w:szCs w:val="24"/>
          <w:lang w:val="zh-CN"/>
        </w:rPr>
        <w:t xml:space="preserve">5.2</w:t>
      </w:r>
      <w:r>
        <w:rPr>
          <w:rFonts w:hint="eastAsia" w:ascii="宋体" w:hAnsi="宋体" w:eastAsia="宋体"/>
          <w:sz w:val="24"/>
          <w:szCs w:val="24"/>
          <w:lang w:val="zh-CN"/>
        </w:rPr>
        <w:t xml:space="preserve">残疾人福利性单位声明函</w:t>
      </w:r>
      <w:bookmarkEnd w:id="79"/>
      <w:r/>
      <w:bookmarkEnd w:id="80"/>
      <w:r/>
      <w:r/>
    </w:p>
    <w:p>
      <w:pPr>
        <w:pStyle w:val="1148"/>
        <w:ind w:firstLine="420"/>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148"/>
        <w:ind w:firstLine="420"/>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sz w:val="21"/>
          <w:szCs w:val="21"/>
          <w:u w:val="single"/>
        </w:rPr>
        <w:t xml:space="preserve">_       __</w:t>
      </w:r>
      <w:r>
        <w:rPr>
          <w:rFonts w:hint="eastAsia" w:hAnsi="宋体" w:eastAsia="宋体"/>
          <w:sz w:val="21"/>
          <w:szCs w:val="21"/>
        </w:rPr>
        <w:t xml:space="preserve">_单位的___</w:t>
      </w:r>
      <w:r>
        <w:rPr>
          <w:rFonts w:hint="eastAsia" w:hAnsi="宋体" w:eastAsia="宋体"/>
          <w:sz w:val="21"/>
          <w:szCs w:val="21"/>
          <w:u w:val="single"/>
        </w:rPr>
        <w:t xml:space="preserve">_      _</w:t>
      </w:r>
      <w:r>
        <w:rPr>
          <w:rFonts w:hint="eastAsia" w:hAnsi="宋体" w:eastAsia="宋体"/>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48"/>
        <w:ind w:firstLine="420"/>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148"/>
        <w:ind w:firstLine="420"/>
        <w:jc w:val="left"/>
        <w:spacing w:line="360" w:lineRule="auto"/>
        <w:rPr>
          <w:rFonts w:hAnsi="宋体" w:eastAsia="宋体"/>
          <w:sz w:val="21"/>
          <w:szCs w:val="21"/>
        </w:rPr>
      </w:pPr>
      <w:r>
        <w:rPr>
          <w:rFonts w:hAnsi="宋体" w:eastAsia="宋体"/>
          <w:sz w:val="21"/>
          <w:szCs w:val="21"/>
        </w:rPr>
      </w:r>
      <w:r/>
    </w:p>
    <w:p>
      <w:pPr>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ascii="宋体" w:hAnsi="宋体"/>
          <w:b/>
          <w:szCs w:val="21"/>
        </w:rPr>
      </w:pPr>
      <w:r>
        <w:rPr>
          <w:rFonts w:ascii="宋体" w:hAnsi="宋体"/>
          <w:b/>
          <w:szCs w:val="21"/>
        </w:rPr>
      </w:r>
      <w:r/>
    </w:p>
    <w:p>
      <w:pPr>
        <w:jc w:val="left"/>
        <w:widowControl/>
      </w:pPr>
      <w:r>
        <w:br w:type="page" w:clear="all"/>
      </w:r>
      <w:r/>
    </w:p>
    <w:p>
      <w:pPr>
        <w:pStyle w:val="739"/>
        <w:spacing w:before="0" w:after="0" w:line="360" w:lineRule="auto"/>
        <w:rPr>
          <w:rFonts w:ascii="宋体" w:hAnsi="宋体" w:eastAsia="宋体"/>
          <w:sz w:val="24"/>
          <w:szCs w:val="24"/>
          <w:lang w:val="zh-CN"/>
        </w:rPr>
      </w:pPr>
      <w:r>
        <w:rPr>
          <w:rFonts w:ascii="宋体" w:hAnsi="宋体" w:eastAsia="宋体"/>
          <w:sz w:val="24"/>
          <w:szCs w:val="24"/>
          <w:lang w:val="zh-CN"/>
        </w:rPr>
        <w:t xml:space="preserve">5.3</w:t>
      </w:r>
      <w:r>
        <w:rPr>
          <w:rFonts w:hint="eastAsia" w:ascii="宋体" w:hAnsi="宋体" w:eastAsia="宋体"/>
          <w:sz w:val="24"/>
          <w:szCs w:val="24"/>
          <w:lang w:val="zh-CN"/>
        </w:rPr>
        <w:t xml:space="preserve">监狱企业证明文件</w:t>
      </w:r>
      <w:r/>
    </w:p>
    <w:p>
      <w:pPr>
        <w:spacing w:line="360" w:lineRule="auto"/>
      </w:pPr>
      <w:r/>
      <w:r/>
    </w:p>
    <w:p>
      <w:pPr>
        <w:jc w:val="left"/>
        <w:widowControl/>
        <w:rPr>
          <w:rFonts w:ascii="宋体" w:hAnsi="宋体" w:eastAsia="黑体"/>
          <w:b/>
          <w:bCs/>
          <w:sz w:val="32"/>
          <w:szCs w:val="21"/>
        </w:rPr>
      </w:pPr>
      <w:r>
        <w:rPr>
          <w:rFonts w:ascii="宋体" w:hAnsi="宋体"/>
          <w:szCs w:val="21"/>
        </w:rPr>
        <w:br w:type="page" w:clear="all"/>
      </w:r>
      <w:r/>
    </w:p>
    <w:p>
      <w:pPr>
        <w:pStyle w:val="739"/>
        <w:numPr>
          <w:ilvl w:val="0"/>
          <w:numId w:val="13"/>
        </w:numPr>
        <w:spacing w:before="0" w:after="0" w:line="360" w:lineRule="auto"/>
        <w:rPr>
          <w:rFonts w:ascii="宋体" w:hAnsi="宋体"/>
          <w:szCs w:val="21"/>
        </w:rPr>
      </w:pPr>
      <w:r>
        <w:rPr>
          <w:rFonts w:hint="eastAsia" w:ascii="宋体" w:hAnsi="宋体"/>
          <w:szCs w:val="21"/>
        </w:rPr>
        <w:t xml:space="preserve">特定资格条件的证明材料</w:t>
      </w:r>
      <w:r/>
    </w:p>
    <w:p>
      <w:pPr>
        <w:pStyle w:val="1148"/>
        <w:ind w:firstLine="420"/>
        <w:jc w:val="left"/>
        <w:spacing w:line="360" w:lineRule="auto"/>
        <w:rPr>
          <w:rFonts w:hAnsi="宋体" w:eastAsia="宋体"/>
          <w:i/>
          <w:sz w:val="21"/>
          <w:szCs w:val="21"/>
        </w:rPr>
      </w:pPr>
      <w:r>
        <w:rPr>
          <w:rFonts w:hint="eastAsia" w:hAnsi="宋体" w:eastAsia="宋体"/>
          <w:i/>
          <w:sz w:val="21"/>
          <w:szCs w:val="21"/>
        </w:rPr>
        <w:t xml:space="preserve">如有特定资格条件，则必须提供相应证明材料，否则将被认定为资格审查不合格。</w:t>
      </w:r>
      <w:r/>
    </w:p>
    <w:p>
      <w:pPr>
        <w:jc w:val="left"/>
        <w:widowControl/>
        <w:rPr>
          <w:rFonts w:ascii="宋体" w:hAnsi="宋体" w:eastAsia="黑体"/>
          <w:b/>
          <w:bCs/>
          <w:sz w:val="32"/>
          <w:szCs w:val="21"/>
        </w:rPr>
      </w:pPr>
      <w:r/>
      <w:bookmarkStart w:id="81" w:name="_Ref33617553"/>
      <w:r/>
      <w:bookmarkStart w:id="82" w:name="_Toc62807517"/>
      <w:r>
        <w:rPr>
          <w:rFonts w:ascii="宋体" w:hAnsi="宋体"/>
          <w:szCs w:val="21"/>
        </w:rPr>
        <w:br w:type="page" w:clear="all"/>
      </w:r>
      <w:r/>
    </w:p>
    <w:p>
      <w:pPr>
        <w:pStyle w:val="739"/>
        <w:numPr>
          <w:ilvl w:val="0"/>
          <w:numId w:val="13"/>
        </w:numPr>
        <w:spacing w:before="0" w:after="0" w:line="360" w:lineRule="auto"/>
        <w:rPr>
          <w:rFonts w:ascii="宋体" w:hAnsi="宋体"/>
          <w:szCs w:val="21"/>
        </w:rPr>
      </w:pPr>
      <w:r>
        <w:rPr>
          <w:rFonts w:ascii="宋体" w:hAnsi="宋体"/>
          <w:szCs w:val="21"/>
        </w:rPr>
        <w:t xml:space="preserve">法定代表人授权委托书</w:t>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rPr>
        <w:t xml:space="preserve">江苏宏新工程管理咨询有限公司：</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i/>
          <w:iCs/>
          <w:szCs w:val="21"/>
          <w:u w:val="single"/>
        </w:rPr>
        <w:t xml:space="preserve">（法定代表人姓名） </w:t>
      </w:r>
      <w:r>
        <w:rPr>
          <w:rFonts w:hint="eastAsia" w:ascii="宋体" w:hAnsi="宋体"/>
          <w:szCs w:val="21"/>
        </w:rPr>
        <w:t xml:space="preserve">系</w:t>
      </w:r>
      <w:r>
        <w:rPr>
          <w:rFonts w:hint="eastAsia" w:ascii="宋体" w:hAnsi="宋体"/>
          <w:i/>
          <w:iCs/>
          <w:szCs w:val="21"/>
          <w:u w:val="single"/>
        </w:rPr>
        <w:t xml:space="preserve">（公司名称） </w:t>
      </w:r>
      <w:r>
        <w:rPr>
          <w:rFonts w:hint="eastAsia" w:ascii="宋体" w:hAnsi="宋体"/>
          <w:szCs w:val="21"/>
        </w:rPr>
        <w:t xml:space="preserve">的法定代表人，现授权委托</w:t>
      </w:r>
      <w:r>
        <w:rPr>
          <w:rFonts w:hint="eastAsia" w:ascii="宋体" w:hAnsi="宋体"/>
          <w:i/>
          <w:iCs/>
          <w:szCs w:val="21"/>
          <w:u w:val="single"/>
        </w:rPr>
        <w:t xml:space="preserve">（代理人姓名）</w:t>
      </w:r>
      <w:r>
        <w:rPr>
          <w:rFonts w:hint="eastAsia" w:ascii="宋体" w:hAnsi="宋体"/>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本授权委托书自响应开始至合同履行完毕止。</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代理人： 职务：</w:t>
      </w:r>
      <w:r/>
    </w:p>
    <w:p>
      <w:pPr>
        <w:spacing w:line="360" w:lineRule="auto"/>
        <w:rPr>
          <w:rFonts w:ascii="宋体" w:hAnsi="宋体"/>
          <w:szCs w:val="21"/>
        </w:rPr>
      </w:pPr>
      <w:r>
        <w:rPr>
          <w:rFonts w:hint="eastAsia" w:ascii="宋体" w:hAnsi="宋体"/>
          <w:szCs w:val="21"/>
        </w:rPr>
        <w:t xml:space="preserve">身份证号码：                        联系电话：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代理人签章：                       法定代表人签章：</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sz w:val="32"/>
          <w:szCs w:val="21"/>
        </w:rPr>
      </w:pPr>
      <w:r/>
      <w:bookmarkStart w:id="83" w:name="_Toc500143981"/>
      <w:r/>
      <w:bookmarkStart w:id="84" w:name="_Ref477865939"/>
      <w:r/>
      <w:bookmarkStart w:id="85" w:name="_Toc519686656"/>
      <w:r>
        <w:rPr>
          <w:rFonts w:ascii="宋体" w:hAnsi="宋体"/>
          <w:szCs w:val="21"/>
        </w:rPr>
        <w:br w:type="page" w:clear="all"/>
      </w:r>
      <w:bookmarkEnd w:id="83"/>
      <w:r/>
      <w:bookmarkEnd w:id="84"/>
      <w:r/>
      <w:bookmarkEnd w:id="85"/>
      <w:r/>
      <w:r/>
    </w:p>
    <w:p>
      <w:pPr>
        <w:pStyle w:val="739"/>
        <w:numPr>
          <w:ilvl w:val="0"/>
          <w:numId w:val="13"/>
        </w:numPr>
        <w:spacing w:before="0" w:after="0" w:line="360" w:lineRule="auto"/>
        <w:rPr>
          <w:rFonts w:ascii="宋体" w:hAnsi="宋体"/>
          <w:szCs w:val="21"/>
        </w:rPr>
      </w:pPr>
      <w:r/>
      <w:bookmarkStart w:id="86" w:name="_Ref15304724"/>
      <w:r/>
      <w:bookmarkStart w:id="87" w:name="_Toc62807516"/>
      <w:r>
        <w:rPr>
          <w:rFonts w:ascii="宋体" w:hAnsi="宋体"/>
          <w:szCs w:val="21"/>
        </w:rPr>
        <w:t xml:space="preserve">报价分析表</w:t>
      </w:r>
      <w:bookmarkEnd w:id="86"/>
      <w:r/>
      <w:bookmarkEnd w:id="87"/>
      <w:r/>
      <w:r/>
    </w:p>
    <w:p>
      <w:pPr>
        <w:ind w:firstLine="420"/>
        <w:jc w:val="center"/>
        <w:spacing w:line="360" w:lineRule="auto"/>
        <w:widowControl/>
        <w:rPr>
          <w:rFonts w:ascii="宋体" w:hAnsi="宋体"/>
          <w:szCs w:val="21"/>
        </w:rPr>
      </w:pPr>
      <w:r>
        <w:rPr>
          <w:rFonts w:ascii="宋体" w:hAnsi="宋体"/>
          <w:szCs w:val="21"/>
        </w:rPr>
        <w:t xml:space="preserve"> 项目投标报价表</w:t>
      </w:r>
      <w:r/>
    </w:p>
    <w:p>
      <w:pPr>
        <w:ind w:firstLine="420"/>
        <w:spacing w:line="360" w:lineRule="auto"/>
        <w:rPr>
          <w:rFonts w:ascii="宋体" w:hAnsi="宋体"/>
          <w:vanish/>
          <w:szCs w:val="21"/>
        </w:rPr>
      </w:pPr>
      <w:r>
        <w:rPr>
          <w:rFonts w:ascii="宋体" w:hAnsi="宋体"/>
          <w:vanish/>
          <w:szCs w:val="21"/>
        </w:rPr>
      </w:r>
      <w:r/>
    </w:p>
    <w:p>
      <w:pPr>
        <w:ind w:firstLine="420"/>
        <w:jc w:val="left"/>
        <w:spacing w:line="360" w:lineRule="auto"/>
        <w:rPr>
          <w:rFonts w:ascii="宋体" w:hAnsi="宋体"/>
          <w:szCs w:val="21"/>
        </w:rPr>
      </w:pPr>
      <w:r>
        <w:rPr>
          <w:rFonts w:ascii="宋体" w:hAnsi="宋体"/>
          <w:szCs w:val="21"/>
        </w:rPr>
      </w:r>
      <w:r/>
    </w:p>
    <w:tbl>
      <w:tblPr>
        <w:tblStyle w:val="748"/>
        <w:tblW w:w="5000" w:type="pct"/>
        <w:jc w:val="center"/>
        <w:tblLayout w:type="autofit"/>
        <w:tblCellMar>
          <w:left w:w="15" w:type="dxa"/>
          <w:top w:w="15" w:type="dxa"/>
          <w:right w:w="15" w:type="dxa"/>
          <w:bottom w:w="15" w:type="dxa"/>
        </w:tblCellMar>
        <w:tblLook w:val="04A0" w:firstRow="1" w:lastRow="0" w:firstColumn="1" w:lastColumn="0" w:noHBand="0" w:noVBand="1"/>
      </w:tblPr>
      <w:tblGrid>
        <w:gridCol w:w="969"/>
        <w:gridCol w:w="3672"/>
        <w:gridCol w:w="1141"/>
        <w:gridCol w:w="1126"/>
        <w:gridCol w:w="1125"/>
        <w:gridCol w:w="1125"/>
      </w:tblGrid>
      <w:tr>
        <w:trPr>
          <w:jc w:val="center"/>
          <w:trHeight w:val="791"/>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ind w:firstLine="420"/>
              <w:jc w:val="center"/>
              <w:spacing w:line="360" w:lineRule="auto"/>
              <w:widowControl/>
              <w:rPr>
                <w:rFonts w:ascii="宋体" w:hAnsi="宋体" w:cs="宋体"/>
                <w:szCs w:val="21"/>
              </w:rPr>
            </w:pPr>
            <w:r>
              <w:rPr>
                <w:rFonts w:hint="eastAsia" w:ascii="宋体" w:hAnsi="宋体" w:cs="宋体"/>
                <w:szCs w:val="21"/>
              </w:rPr>
              <w:t xml:space="preserve">项目内容</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ind w:firstLine="210"/>
              <w:spacing w:line="360" w:lineRule="auto"/>
              <w:widowControl/>
              <w:rPr>
                <w:rFonts w:ascii="宋体" w:hAnsi="宋体" w:cs="宋体"/>
                <w:szCs w:val="21"/>
              </w:rPr>
            </w:pPr>
            <w:r>
              <w:rPr>
                <w:rFonts w:hint="eastAsia" w:ascii="宋体" w:hAnsi="宋体" w:cs="宋体"/>
                <w:szCs w:val="21"/>
              </w:rPr>
              <w:t xml:space="preserve">人数</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单价（元）</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合价（元）</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420"/>
              <w:jc w:val="cente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firstLine="420"/>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ind w:firstLine="420"/>
              <w:jc w:val="center"/>
              <w:spacing w:line="360" w:lineRule="auto"/>
              <w:widowControl/>
              <w:rPr>
                <w:rFonts w:ascii="宋体" w:hAnsi="宋体" w:cs="宋体"/>
                <w:szCs w:val="21"/>
              </w:rPr>
            </w:pPr>
            <w:r>
              <w:rPr>
                <w:rFonts w:hint="eastAsia" w:ascii="宋体" w:hAnsi="宋体" w:cs="宋体"/>
                <w:szCs w:val="21"/>
              </w:rPr>
              <w:t xml:space="preserve">社区矫正服务</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ind w:firstLine="420"/>
              <w:spacing w:line="360" w:lineRule="auto"/>
              <w:widowControl/>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r>
      <w:tr>
        <w:trPr>
          <w:jc w:val="center"/>
          <w:trHeight w:val="780"/>
        </w:trPr>
        <w:tc>
          <w:tcPr>
            <w:gridSpan w:val="4"/>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ind w:firstLine="420"/>
              <w:jc w:val="center"/>
              <w:spacing w:line="360" w:lineRule="auto"/>
              <w:widowControl/>
              <w:rPr>
                <w:rFonts w:ascii="宋体" w:hAnsi="宋体" w:cs="宋体"/>
                <w:szCs w:val="21"/>
              </w:rPr>
            </w:pPr>
            <w:r>
              <w:rPr>
                <w:rFonts w:hint="eastAsia" w:ascii="宋体" w:hAnsi="宋体" w:cs="宋体"/>
                <w:szCs w:val="21"/>
              </w:rPr>
              <w:t xml:space="preserve">合计（元）</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ind w:firstLine="420"/>
              <w:jc w:val="center"/>
              <w:spacing w:line="360" w:lineRule="auto"/>
              <w:widowControl/>
              <w:rPr>
                <w:rFonts w:ascii="宋体" w:hAnsi="宋体" w:cs="宋体"/>
                <w:szCs w:val="21"/>
              </w:rPr>
            </w:pPr>
            <w:r>
              <w:rPr>
                <w:rFonts w:ascii="宋体" w:hAnsi="宋体" w:cs="宋体"/>
                <w:szCs w:val="21"/>
              </w:rPr>
            </w:r>
            <w:r/>
          </w:p>
        </w:tc>
      </w:tr>
    </w:tbl>
    <w:p>
      <w:r/>
      <w:r/>
    </w:p>
    <w:p>
      <w:r/>
      <w:r/>
    </w:p>
    <w:p>
      <w:pPr>
        <w:pStyle w:val="1125"/>
        <w:jc w:val="right"/>
        <w:spacing w:line="360" w:lineRule="auto"/>
        <w:rPr>
          <w:rFonts w:hint="default" w:hAnsi="宋体" w:eastAsia="宋体"/>
          <w:sz w:val="21"/>
          <w:szCs w:val="21"/>
        </w:rPr>
      </w:pPr>
      <w:r>
        <w:rPr>
          <w:rFonts w:hAnsi="宋体" w:eastAsia="宋体"/>
          <w:sz w:val="21"/>
          <w:szCs w:val="21"/>
        </w:rPr>
        <w:t xml:space="preserve">投标人：（公章）</w:t>
      </w:r>
      <w:r/>
    </w:p>
    <w:p>
      <w:pPr>
        <w:pStyle w:val="1125"/>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125"/>
        <w:jc w:val="right"/>
        <w:spacing w:line="360" w:lineRule="auto"/>
        <w:rPr>
          <w:rFonts w:hint="default" w:hAnsi="宋体"/>
          <w:szCs w:val="21"/>
        </w:rPr>
      </w:pPr>
      <w:r>
        <w:rPr>
          <w:rFonts w:hAnsi="宋体" w:eastAsia="宋体"/>
          <w:sz w:val="21"/>
          <w:szCs w:val="21"/>
        </w:rPr>
        <w:t xml:space="preserve">日期：     年  月  日</w:t>
      </w:r>
      <w:r/>
    </w:p>
    <w:p>
      <w:pPr>
        <w:pStyle w:val="1125"/>
        <w:jc w:val="right"/>
        <w:spacing w:line="360" w:lineRule="auto"/>
        <w:rPr>
          <w:rFonts w:hint="default" w:hAnsi="宋体"/>
          <w:szCs w:val="21"/>
        </w:rPr>
      </w:pPr>
      <w:r>
        <w:rPr>
          <w:rFonts w:hint="default" w:hAnsi="宋体"/>
          <w:szCs w:val="21"/>
        </w:rPr>
      </w:r>
      <w:r/>
    </w:p>
    <w:p>
      <w:pPr>
        <w:pStyle w:val="1125"/>
        <w:jc w:val="right"/>
        <w:spacing w:line="360" w:lineRule="auto"/>
        <w:rPr>
          <w:rFonts w:hint="default" w:hAnsi="宋体" w:eastAsia="宋体"/>
          <w:sz w:val="21"/>
          <w:szCs w:val="21"/>
        </w:rPr>
      </w:pPr>
      <w:r>
        <w:rPr>
          <w:rFonts w:hAnsi="宋体" w:eastAsia="宋体"/>
          <w:sz w:val="21"/>
          <w:szCs w:val="21"/>
        </w:rPr>
        <w:t xml:space="preserve">注：本项目为“交钥匙”工程，上述报价包含一切由供方承担的费用。包括全部服务过程中所需要的人工、管理、维护、保险、利润、税金、专业统一服装、办公设备、政策性文件规定及合同包含的所有风险、责任等各项应有费用。</w:t>
      </w:r>
      <w:r/>
    </w:p>
    <w:p>
      <w:pPr>
        <w:pStyle w:val="757"/>
        <w:spacing w:line="360" w:lineRule="auto"/>
        <w:rPr>
          <w:rFonts w:ascii="宋体" w:hAnsi="宋体"/>
          <w:sz w:val="21"/>
          <w:szCs w:val="21"/>
        </w:rPr>
      </w:pPr>
      <w:r>
        <w:rPr>
          <w:rFonts w:ascii="宋体" w:hAnsi="宋体"/>
          <w:sz w:val="21"/>
          <w:szCs w:val="21"/>
        </w:rPr>
      </w:r>
      <w:r/>
    </w:p>
    <w:p>
      <w:pPr>
        <w:jc w:val="left"/>
        <w:widowControl/>
        <w:rPr>
          <w:rFonts w:ascii="宋体" w:hAnsi="宋体" w:eastAsia="黑体"/>
          <w:b/>
          <w:bCs/>
          <w:sz w:val="32"/>
          <w:szCs w:val="21"/>
        </w:rPr>
      </w:pPr>
      <w:r>
        <w:rPr>
          <w:rFonts w:ascii="宋体" w:hAnsi="宋体" w:eastAsia="黑体"/>
          <w:b/>
          <w:bCs/>
          <w:sz w:val="32"/>
          <w:szCs w:val="21"/>
        </w:rPr>
      </w:r>
      <w:r/>
    </w:p>
    <w:p>
      <w:pPr>
        <w:jc w:val="left"/>
        <w:widowControl/>
        <w:rPr>
          <w:rFonts w:ascii="宋体" w:hAnsi="宋体" w:eastAsia="黑体"/>
          <w:b/>
          <w:bCs/>
          <w:sz w:val="32"/>
          <w:szCs w:val="21"/>
        </w:rPr>
      </w:pPr>
      <w:r>
        <w:rPr>
          <w:rFonts w:ascii="宋体" w:hAnsi="宋体"/>
          <w:szCs w:val="21"/>
        </w:rPr>
        <w:br w:type="page" w:clear="all"/>
      </w:r>
      <w:r/>
    </w:p>
    <w:p>
      <w:pPr>
        <w:pStyle w:val="739"/>
        <w:numPr>
          <w:ilvl w:val="0"/>
          <w:numId w:val="13"/>
        </w:numPr>
        <w:spacing w:before="0" w:after="0" w:line="360" w:lineRule="auto"/>
        <w:rPr>
          <w:rFonts w:ascii="宋体" w:hAnsi="宋体"/>
          <w:szCs w:val="21"/>
        </w:rPr>
      </w:pPr>
      <w:r>
        <w:rPr>
          <w:rFonts w:ascii="宋体" w:hAnsi="宋体"/>
          <w:szCs w:val="21"/>
        </w:rPr>
        <w:t xml:space="preserve">偏离表（技术、商务）</w:t>
      </w:r>
      <w:bookmarkEnd w:id="81"/>
      <w:r/>
      <w:bookmarkEnd w:id="82"/>
      <w:r/>
      <w:r/>
    </w:p>
    <w:p>
      <w:pPr>
        <w:jc w:val="center"/>
        <w:spacing w:line="360" w:lineRule="auto"/>
      </w:pPr>
      <w:r>
        <w:rPr>
          <w:rFonts w:hint="eastAsia"/>
        </w:rPr>
        <w:t xml:space="preserve">偏离表（技术、商务）</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w:t>
            </w:r>
            <w:r/>
          </w:p>
        </w:tc>
        <w:tc>
          <w:tcPr>
            <w:tcW w:w="213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采购需求</w:t>
            </w:r>
            <w:r/>
          </w:p>
        </w:tc>
        <w:tc>
          <w:tcPr>
            <w:tcW w:w="213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响应内容</w:t>
            </w:r>
            <w:r/>
          </w:p>
        </w:tc>
        <w:tc>
          <w:tcPr>
            <w:tcW w:w="226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偏离说明</w:t>
            </w:r>
            <w:r/>
          </w:p>
        </w:tc>
      </w:tr>
      <w:tr>
        <w:trPr>
          <w:jc w:val="center"/>
        </w:trPr>
        <w:tc>
          <w:tcPr>
            <w:tcW w:w="1989" w:type="dxa"/>
            <w:vAlign w:val="center"/>
            <w:textDirection w:val="lrTb"/>
            <w:noWrap w:val="false"/>
          </w:tcPr>
          <w:p>
            <w:pPr>
              <w:spacing w:line="360" w:lineRule="auto"/>
              <w:rPr>
                <w:rFonts w:ascii="宋体" w:hAnsi="宋体"/>
                <w:i/>
                <w:szCs w:val="21"/>
              </w:rPr>
              <w:outlineLvl w:val="0"/>
            </w:pPr>
            <w:r>
              <w:rPr>
                <w:rFonts w:hint="eastAsia" w:ascii="宋体" w:hAnsi="宋体"/>
                <w:i/>
                <w:szCs w:val="21"/>
              </w:rPr>
              <w:t xml:space="preserve">例：</w:t>
            </w:r>
            <w:r>
              <w:rPr>
                <w:rFonts w:hint="eastAsia" w:ascii="宋体" w:hAnsi="宋体" w:cs="宋体"/>
                <w:i/>
                <w:szCs w:val="21"/>
              </w:rPr>
              <w:t xml:space="preserve">★</w:t>
            </w:r>
            <w:r>
              <w:rPr>
                <w:rFonts w:hint="eastAsia" w:ascii="宋体" w:hAnsi="宋体"/>
                <w:i/>
                <w:szCs w:val="21"/>
              </w:rPr>
              <w:t xml:space="preserve">三、商务要求</w:t>
            </w:r>
            <w:r/>
          </w:p>
        </w:tc>
        <w:tc>
          <w:tcPr>
            <w:tcW w:w="2138" w:type="dxa"/>
            <w:vAlign w:val="center"/>
            <w:textDirection w:val="lrTb"/>
            <w:noWrap w:val="false"/>
          </w:tcPr>
          <w:p>
            <w:pPr>
              <w:jc w:val="center"/>
              <w:spacing w:line="360" w:lineRule="auto"/>
              <w:rPr>
                <w:rFonts w:ascii="宋体" w:hAnsi="宋体"/>
                <w:i/>
                <w:szCs w:val="21"/>
              </w:rPr>
            </w:pPr>
            <w:r>
              <w:rPr>
                <w:rFonts w:hint="eastAsia" w:ascii="宋体" w:hAnsi="宋体"/>
                <w:i/>
                <w:szCs w:val="21"/>
              </w:rPr>
              <w:t xml:space="preserve">详见采购文件</w:t>
            </w:r>
            <w:r/>
          </w:p>
        </w:tc>
        <w:tc>
          <w:tcPr>
            <w:tcW w:w="2139" w:type="dxa"/>
            <w:vAlign w:val="center"/>
            <w:textDirection w:val="lrTb"/>
            <w:noWrap w:val="false"/>
          </w:tcPr>
          <w:p>
            <w:pPr>
              <w:jc w:val="center"/>
              <w:spacing w:line="360" w:lineRule="auto"/>
              <w:rPr>
                <w:rFonts w:ascii="宋体" w:hAnsi="宋体"/>
                <w:i/>
                <w:szCs w:val="21"/>
              </w:rPr>
            </w:pPr>
            <w:r>
              <w:rPr>
                <w:rFonts w:hint="eastAsia" w:ascii="宋体" w:hAnsi="宋体"/>
                <w:i/>
                <w:szCs w:val="21"/>
              </w:rPr>
              <w:t xml:space="preserve">符合采购文件要求</w:t>
            </w:r>
            <w:r/>
          </w:p>
        </w:tc>
        <w:tc>
          <w:tcPr>
            <w:tcW w:w="2262" w:type="dxa"/>
            <w:vAlign w:val="center"/>
            <w:textDirection w:val="lrTb"/>
            <w:noWrap w:val="false"/>
          </w:tcPr>
          <w:p>
            <w:pPr>
              <w:jc w:val="center"/>
              <w:spacing w:line="360" w:lineRule="auto"/>
              <w:rPr>
                <w:rFonts w:ascii="宋体" w:hAnsi="宋体"/>
                <w:i/>
                <w:szCs w:val="21"/>
              </w:rPr>
            </w:pPr>
            <w:r>
              <w:rPr>
                <w:rFonts w:hint="eastAsia" w:ascii="宋体" w:hAnsi="宋体"/>
                <w:i/>
                <w:szCs w:val="21"/>
              </w:rPr>
              <w:t xml:space="preserve">无偏离</w:t>
            </w:r>
            <w:r/>
          </w:p>
        </w:tc>
      </w:tr>
      <w:tr>
        <w:trPr>
          <w:jc w:val="center"/>
        </w:trPr>
        <w:tc>
          <w:tcPr>
            <w:tcW w:w="198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262"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W w:w="198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262"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W w:w="198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262"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W w:w="198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8"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13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2262"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pStyle w:val="1125"/>
        <w:ind w:left="-210" w:right="-210"/>
        <w:jc w:val="left"/>
        <w:spacing w:before="156" w:after="156" w:line="360" w:lineRule="auto"/>
        <w:rPr>
          <w:rFonts w:hint="default" w:hAnsi="宋体" w:eastAsia="宋体"/>
          <w:b/>
          <w:sz w:val="21"/>
          <w:szCs w:val="21"/>
        </w:rPr>
      </w:pPr>
      <w:r>
        <w:rPr>
          <w:rFonts w:hAnsi="宋体" w:eastAsia="宋体"/>
          <w:b/>
          <w:sz w:val="21"/>
          <w:szCs w:val="21"/>
        </w:rPr>
        <w:t xml:space="preserve">注：响应供应商可根据谈判内容自行调整</w:t>
      </w:r>
      <w:r/>
    </w:p>
    <w:p>
      <w:pPr>
        <w:spacing w:line="360" w:lineRule="auto"/>
        <w:rPr>
          <w:rFonts w:ascii="宋体" w:hAnsi="宋体"/>
          <w:szCs w:val="21"/>
        </w:rPr>
      </w:pPr>
      <w:r>
        <w:rPr>
          <w:rFonts w:ascii="宋体" w:hAnsi="宋体"/>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年月日</w:t>
      </w:r>
      <w:r/>
    </w:p>
    <w:p>
      <w:pPr>
        <w:jc w:val="left"/>
        <w:widowControl/>
        <w:rPr>
          <w:rFonts w:ascii="宋体" w:hAnsi="宋体" w:eastAsia="黑体"/>
          <w:b/>
          <w:bCs/>
          <w:sz w:val="32"/>
          <w:szCs w:val="21"/>
        </w:rPr>
      </w:pPr>
      <w:r>
        <w:rPr>
          <w:rFonts w:ascii="宋体" w:hAnsi="宋体"/>
          <w:szCs w:val="21"/>
        </w:rPr>
        <w:br w:type="page" w:clear="all"/>
      </w:r>
      <w:r/>
    </w:p>
    <w:p>
      <w:pPr>
        <w:pStyle w:val="739"/>
        <w:numPr>
          <w:ilvl w:val="0"/>
          <w:numId w:val="13"/>
        </w:numPr>
        <w:spacing w:before="0" w:after="0" w:line="360" w:lineRule="auto"/>
        <w:rPr>
          <w:rFonts w:ascii="宋体" w:hAnsi="宋体"/>
          <w:szCs w:val="21"/>
        </w:rPr>
      </w:pPr>
      <w:r/>
      <w:bookmarkStart w:id="88" w:name="_Ref15304737"/>
      <w:r/>
      <w:bookmarkStart w:id="89" w:name="_Toc62807518"/>
      <w:r>
        <w:rPr>
          <w:rFonts w:ascii="宋体" w:hAnsi="宋体"/>
          <w:szCs w:val="21"/>
        </w:rPr>
        <w:t xml:space="preserve">人员配置表</w:t>
      </w:r>
      <w:bookmarkEnd w:id="88"/>
      <w:r/>
      <w:bookmarkEnd w:id="89"/>
      <w:r/>
      <w:r/>
    </w:p>
    <w:p>
      <w:pPr>
        <w:jc w:val="center"/>
        <w:spacing w:line="360" w:lineRule="auto"/>
        <w:rPr>
          <w:szCs w:val="21"/>
        </w:rPr>
      </w:pPr>
      <w:r>
        <w:rPr>
          <w:rFonts w:hint="eastAsia"/>
          <w:szCs w:val="21"/>
        </w:rPr>
        <w:t xml:space="preserve">人员配置表</w:t>
      </w:r>
      <w:r/>
    </w:p>
    <w:tbl>
      <w:tblPr>
        <w:tblStyle w:val="748"/>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47"/>
        <w:gridCol w:w="2265"/>
        <w:gridCol w:w="1331"/>
        <w:gridCol w:w="1331"/>
        <w:gridCol w:w="1331"/>
        <w:gridCol w:w="1325"/>
      </w:tblGrid>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Ansi="宋体"/>
                <w:szCs w:val="21"/>
              </w:rPr>
            </w:pPr>
            <w:r>
              <w:rPr>
                <w:rFonts w:hAnsi="宋体"/>
                <w:szCs w:val="21"/>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Ansi="宋体"/>
                <w:szCs w:val="21"/>
              </w:rPr>
            </w:pPr>
            <w:r>
              <w:rPr>
                <w:rFonts w:hint="eastAsia" w:hAnsi="宋体"/>
                <w:szCs w:val="21"/>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spacing w:line="360" w:lineRule="auto"/>
              <w:rPr>
                <w:rFonts w:hAnsi="宋体"/>
                <w:szCs w:val="21"/>
              </w:rPr>
            </w:pPr>
            <w:r>
              <w:rPr>
                <w:rFonts w:hint="eastAsia" w:hAnsi="宋体"/>
                <w:szCs w:val="21"/>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spacing w:line="360" w:lineRule="auto"/>
              <w:rPr>
                <w:rFonts w:hAnsi="宋体"/>
                <w:szCs w:val="21"/>
              </w:rPr>
            </w:pPr>
            <w:r>
              <w:rPr>
                <w:rFonts w:hint="eastAsia" w:hAnsi="宋体"/>
                <w:szCs w:val="21"/>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Ansi="宋体"/>
                <w:szCs w:val="21"/>
              </w:rPr>
            </w:pPr>
            <w:r>
              <w:rPr>
                <w:rFonts w:hAnsi="宋体"/>
                <w:szCs w:val="21"/>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spacing w:line="360" w:lineRule="auto"/>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26"/>
              <w:jc w:val="center"/>
              <w:spacing w:line="360" w:lineRule="auto"/>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26"/>
              <w:jc w:val="center"/>
              <w:spacing w:line="360" w:lineRule="auto"/>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26"/>
              <w:jc w:val="center"/>
              <w:spacing w:line="360" w:lineRule="auto"/>
              <w:rPr>
                <w:rFonts w:hAnsi="宋体" w:eastAsia="宋体"/>
                <w:sz w:val="21"/>
                <w:szCs w:val="21"/>
              </w:rPr>
            </w:pPr>
            <w:r>
              <w:rPr>
                <w:rFonts w:hint="eastAsia"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26"/>
              <w:jc w:val="center"/>
              <w:spacing w:line="360" w:lineRule="auto"/>
              <w:rPr>
                <w:rFonts w:hAnsi="宋体" w:eastAsia="宋体"/>
                <w:sz w:val="21"/>
                <w:szCs w:val="21"/>
              </w:rPr>
            </w:pPr>
            <w:r>
              <w:rPr>
                <w:rFonts w:hint="eastAsia"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26"/>
              <w:jc w:val="center"/>
              <w:spacing w:line="360" w:lineRule="auto"/>
              <w:rPr>
                <w:rFonts w:hAnsi="宋体" w:eastAsia="宋体"/>
                <w:sz w:val="21"/>
                <w:szCs w:val="21"/>
              </w:rPr>
            </w:pPr>
            <w:r>
              <w:rPr>
                <w:rFonts w:hAnsi="宋体"/>
                <w:sz w:val="21"/>
                <w:szCs w:val="21"/>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26"/>
              <w:jc w:val="center"/>
              <w:spacing w:line="360" w:lineRule="auto"/>
              <w:rPr>
                <w:rFonts w:hAnsi="宋体" w:eastAsia="宋体"/>
                <w:sz w:val="21"/>
                <w:szCs w:val="21"/>
              </w:rPr>
            </w:pPr>
            <w:r>
              <w:rPr>
                <w:rFonts w:hAnsi="宋体" w:eastAsia="宋体"/>
                <w:sz w:val="21"/>
                <w:szCs w:val="21"/>
              </w:rPr>
            </w:r>
            <w:r/>
          </w:p>
        </w:tc>
      </w:tr>
    </w:tbl>
    <w:p>
      <w:pPr>
        <w:pStyle w:val="1125"/>
        <w:ind w:left="-210" w:right="-210"/>
        <w:jc w:val="left"/>
        <w:spacing w:before="156" w:after="156" w:line="360" w:lineRule="auto"/>
        <w:rPr>
          <w:rFonts w:hint="default" w:hAnsi="宋体" w:eastAsia="宋体"/>
          <w:b/>
          <w:sz w:val="21"/>
          <w:szCs w:val="21"/>
        </w:rPr>
      </w:pPr>
      <w:r>
        <w:rPr>
          <w:rFonts w:hAnsi="宋体" w:eastAsia="宋体"/>
          <w:b/>
          <w:sz w:val="21"/>
          <w:szCs w:val="21"/>
        </w:rPr>
        <w:t xml:space="preserve">注：响应供应商可根据谈判内容自行调整</w:t>
      </w:r>
      <w:r/>
    </w:p>
    <w:p>
      <w:pPr>
        <w:spacing w:line="360" w:lineRule="auto"/>
      </w:p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年月日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sz w:val="32"/>
          <w:szCs w:val="21"/>
        </w:rPr>
      </w:pPr>
      <w:r/>
      <w:bookmarkStart w:id="90" w:name="_Toc62807519"/>
      <w:r/>
      <w:bookmarkStart w:id="91" w:name="_Ref33617588"/>
      <w:r>
        <w:rPr>
          <w:rFonts w:ascii="宋体" w:hAnsi="宋体"/>
          <w:szCs w:val="21"/>
        </w:rPr>
        <w:br w:type="page" w:clear="all"/>
      </w:r>
      <w:r/>
    </w:p>
    <w:p>
      <w:pPr>
        <w:pStyle w:val="739"/>
        <w:numPr>
          <w:ilvl w:val="0"/>
          <w:numId w:val="13"/>
        </w:numPr>
        <w:spacing w:before="0" w:after="0" w:line="360" w:lineRule="auto"/>
        <w:rPr>
          <w:rFonts w:ascii="宋体" w:hAnsi="宋体"/>
          <w:szCs w:val="21"/>
        </w:rPr>
      </w:pPr>
      <w:r>
        <w:rPr>
          <w:rFonts w:ascii="宋体" w:hAnsi="宋体"/>
          <w:szCs w:val="21"/>
        </w:rPr>
        <w:t xml:space="preserve">类似业绩证明材料</w:t>
      </w:r>
      <w:bookmarkEnd w:id="90"/>
      <w:r/>
      <w:bookmarkEnd w:id="91"/>
      <w:r/>
      <w:r/>
    </w:p>
    <w:p>
      <w:pPr>
        <w:jc w:val="center"/>
        <w:spacing w:line="360" w:lineRule="auto"/>
        <w:rPr>
          <w:rFonts w:ascii="宋体" w:hAnsi="宋体"/>
          <w:szCs w:val="21"/>
        </w:rPr>
      </w:pPr>
      <w:r>
        <w:rPr>
          <w:rFonts w:hint="eastAsia" w:ascii="宋体" w:hAnsi="宋体"/>
          <w:szCs w:val="21"/>
        </w:rPr>
        <w:t xml:space="preserve">类似业绩证明材料</w:t>
      </w:r>
      <w:r/>
    </w:p>
    <w:tbl>
      <w:tblPr>
        <w:tblStyle w:val="748"/>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5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年月日</w:t>
      </w:r>
      <w:r/>
    </w:p>
    <w:p>
      <w:pPr>
        <w:jc w:val="left"/>
        <w:widowControl/>
        <w:rPr>
          <w:rFonts w:ascii="宋体" w:hAnsi="宋体" w:eastAsia="黑体"/>
          <w:b/>
          <w:bCs/>
          <w:sz w:val="32"/>
          <w:szCs w:val="21"/>
        </w:rPr>
      </w:pPr>
      <w:r>
        <w:rPr>
          <w:rFonts w:ascii="宋体" w:hAnsi="宋体"/>
          <w:szCs w:val="21"/>
        </w:rPr>
        <w:br w:type="page" w:clear="all"/>
      </w:r>
      <w:r/>
    </w:p>
    <w:p>
      <w:pPr>
        <w:pStyle w:val="739"/>
        <w:numPr>
          <w:ilvl w:val="0"/>
          <w:numId w:val="13"/>
        </w:numPr>
        <w:spacing w:before="0" w:after="0" w:line="360" w:lineRule="auto"/>
        <w:rPr>
          <w:rFonts w:ascii="宋体" w:hAnsi="宋体"/>
          <w:szCs w:val="21"/>
        </w:rPr>
      </w:pPr>
      <w:r>
        <w:rPr>
          <w:rFonts w:hint="eastAsia" w:ascii="宋体" w:hAnsi="宋体"/>
          <w:szCs w:val="21"/>
        </w:rPr>
        <w:t xml:space="preserve">与本次谈判相关材料</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770"/>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97"/>
      </w:rPr>
      <w:framePr w:wrap="around" w:vAnchor="text" w:hAnchor="margin" w:xAlign="center" w:y="1"/>
    </w:pPr>
    <w:r>
      <w:rPr>
        <w:rStyle w:val="797"/>
      </w:rPr>
      <w:fldChar w:fldCharType="begin"/>
    </w:r>
    <w:r>
      <w:rPr>
        <w:rStyle w:val="797"/>
      </w:rPr>
      <w:instrText xml:space="preserve">PAGE  </w:instrText>
    </w:r>
    <w:r>
      <w:rPr>
        <w:rStyle w:val="797"/>
      </w:rPr>
      <w:fldChar w:fldCharType="end"/>
    </w:r>
    <w:r/>
  </w:p>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both"/>
      <w:rPr>
        <w:rFonts w:hint="eastAsia" w:ascii="宋体" w:hAnsi="宋体"/>
      </w:rPr>
    </w:pPr>
    <w:r>
      <w:rPr>
        <w:rFonts w:hint="eastAsia"/>
      </w:rPr>
      <w:t xml:space="preserve">江苏宏新工程管理咨询有限公司                                    项目编号：</w:t>
    </w:r>
    <w:r>
      <w:rPr>
        <w:rFonts w:hint="eastAsia" w:ascii="宋体" w:hAnsi="宋体"/>
      </w:rPr>
      <w:t xml:space="preserve">JSZC-320583-HXIN-T2026-0005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both"/>
    </w:pPr>
    <w:r>
      <w:rPr>
        <w:rFonts w:hint="eastAsia"/>
        <w:color w:val="ff0000"/>
      </w:rPr>
      <w:t xml:space="preserve">江苏宏新工程管理咨询有限公司</w:t>
    </w:r>
    <w:r>
      <w:rPr>
        <w:rFonts w:hint="eastAsia"/>
      </w:rPr>
      <w:t xml:space="preserve">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87"/>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88"/>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japaneseCounting"/>
      <w:pStyle w:val="107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0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bullet"/>
      <w:pStyle w:val="110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pStyle w:val="100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10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7">
    <w:multiLevelType w:val="hybridMultilevel"/>
    <w:lvl w:ilvl="0">
      <w:start w:val="1"/>
      <w:numFmt w:val="bullet"/>
      <w:pStyle w:val="99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chineseCountingThousand"/>
      <w:pStyle w:val="1140"/>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41"/>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175"/>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1">
    <w:multiLevelType w:val="hybridMultilevel"/>
    <w:lvl w:ilvl="0">
      <w:start w:val="1"/>
      <w:numFmt w:val="decimal"/>
      <w:pStyle w:val="981"/>
      <w:isLgl w:val="false"/>
      <w:suff w:val="tab"/>
      <w:lvlText w:val="%1．"/>
      <w:lvlJc w:val="left"/>
      <w:pPr>
        <w:ind w:left="720" w:hanging="720"/>
        <w:tabs>
          <w:tab w:val="left" w:pos="720" w:leader="none"/>
        </w:tabs>
      </w:pPr>
      <w:rPr>
        <w:rFonts w:hint="eastAsia"/>
      </w:rPr>
    </w:lvl>
    <w:lvl w:ilvl="1">
      <w:start w:val="1"/>
      <w:numFmt w:val="lowerLetter"/>
      <w:pStyle w:val="111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42"/>
      <w:isLgl w:val="false"/>
      <w:suff w:val="tab"/>
      <w:lvlText w:val="%5)"/>
      <w:lvlJc w:val="left"/>
      <w:pPr>
        <w:ind w:left="2100" w:hanging="420"/>
        <w:tabs>
          <w:tab w:val="left" w:pos="2100" w:leader="none"/>
        </w:tabs>
      </w:pPr>
    </w:lvl>
    <w:lvl w:ilvl="5">
      <w:start w:val="1"/>
      <w:numFmt w:val="lowerRoman"/>
      <w:pStyle w:val="743"/>
      <w:isLgl w:val="false"/>
      <w:suff w:val="tab"/>
      <w:lvlText w:val="%6."/>
      <w:lvlJc w:val="right"/>
      <w:pPr>
        <w:ind w:left="2520" w:hanging="420"/>
        <w:tabs>
          <w:tab w:val="left" w:pos="2520" w:leader="none"/>
        </w:tabs>
      </w:pPr>
    </w:lvl>
    <w:lvl w:ilvl="6">
      <w:start w:val="1"/>
      <w:numFmt w:val="decimal"/>
      <w:pStyle w:val="74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3">
    <w:multiLevelType w:val="hybridMultilevel"/>
    <w:lvl w:ilvl="0">
      <w:start w:val="1"/>
      <w:numFmt w:val="bullet"/>
      <w:pStyle w:val="102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num w:numId="1">
    <w:abstractNumId w:val="11"/>
  </w:num>
  <w:num w:numId="2">
    <w:abstractNumId w:val="0"/>
  </w:num>
  <w:num w:numId="3">
    <w:abstractNumId w:val="7"/>
  </w:num>
  <w:num w:numId="4">
    <w:abstractNumId w:val="5"/>
  </w:num>
  <w:num w:numId="5">
    <w:abstractNumId w:val="13"/>
  </w:num>
  <w:num w:numId="6">
    <w:abstractNumId w:val="1"/>
  </w:num>
  <w:num w:numId="7">
    <w:abstractNumId w:val="2"/>
  </w:num>
  <w:num w:numId="8">
    <w:abstractNumId w:val="3"/>
  </w:num>
  <w:num w:numId="9">
    <w:abstractNumId w:val="6"/>
  </w:num>
  <w:num w:numId="10">
    <w:abstractNumId w:val="8"/>
  </w:num>
  <w:num w:numId="11">
    <w:abstractNumId w:val="10"/>
  </w:num>
  <w:num w:numId="12">
    <w:abstractNumId w:val="1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Title Char"/>
    <w:basedOn w:val="747"/>
    <w:link w:val="788"/>
    <w:uiPriority w:val="10"/>
    <w:rPr>
      <w:sz w:val="48"/>
      <w:szCs w:val="48"/>
    </w:rPr>
  </w:style>
  <w:style w:type="character" w:styleId="734">
    <w:name w:val="Footnote Text Char"/>
    <w:link w:val="778"/>
    <w:uiPriority w:val="99"/>
    <w:rPr>
      <w:sz w:val="18"/>
    </w:rPr>
  </w:style>
  <w:style w:type="character" w:styleId="735">
    <w:name w:val="Endnote Text Char"/>
    <w:link w:val="768"/>
    <w:uiPriority w:val="99"/>
    <w:rPr>
      <w:sz w:val="20"/>
    </w:rPr>
  </w:style>
  <w:style w:type="paragraph" w:styleId="736">
    <w:name w:val="TOC Heading"/>
    <w:uiPriority w:val="39"/>
    <w:unhideWhenUsed/>
  </w:style>
  <w:style w:type="paragraph" w:styleId="73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8">
    <w:name w:val="Heading 1"/>
    <w:basedOn w:val="737"/>
    <w:next w:val="737"/>
    <w:link w:val="947"/>
    <w:uiPriority w:val="0"/>
    <w:qFormat/>
    <w:pPr>
      <w:keepLines/>
      <w:keepNext/>
      <w:outlineLvl w:val="0"/>
    </w:pPr>
    <w:rPr>
      <w:rFonts w:ascii="Calibri" w:hAnsi="Calibri"/>
      <w:b/>
      <w:bCs/>
      <w:szCs w:val="44"/>
    </w:rPr>
  </w:style>
  <w:style w:type="paragraph" w:styleId="739">
    <w:name w:val="Heading 2"/>
    <w:basedOn w:val="737"/>
    <w:next w:val="737"/>
    <w:link w:val="948"/>
    <w:uiPriority w:val="9"/>
    <w:qFormat/>
    <w:pPr>
      <w:keepLines/>
      <w:keepNext/>
      <w:spacing w:before="260" w:after="260" w:line="416" w:lineRule="auto"/>
      <w:outlineLvl w:val="1"/>
    </w:pPr>
    <w:rPr>
      <w:rFonts w:ascii="Arial" w:hAnsi="Arial" w:eastAsia="黑体"/>
      <w:b/>
      <w:bCs/>
      <w:sz w:val="32"/>
      <w:szCs w:val="32"/>
    </w:rPr>
  </w:style>
  <w:style w:type="paragraph" w:styleId="740">
    <w:name w:val="Heading 3"/>
    <w:basedOn w:val="737"/>
    <w:next w:val="737"/>
    <w:link w:val="949"/>
    <w:uiPriority w:val="0"/>
    <w:qFormat/>
    <w:pPr>
      <w:keepLines/>
      <w:keepNext/>
      <w:spacing w:before="260" w:after="260" w:line="416" w:lineRule="auto"/>
      <w:outlineLvl w:val="2"/>
    </w:pPr>
    <w:rPr>
      <w:rFonts w:ascii="Calibri" w:hAnsi="Calibri"/>
      <w:b/>
      <w:bCs/>
      <w:sz w:val="32"/>
      <w:szCs w:val="32"/>
    </w:rPr>
  </w:style>
  <w:style w:type="paragraph" w:styleId="741">
    <w:name w:val="Heading 4"/>
    <w:basedOn w:val="737"/>
    <w:next w:val="737"/>
    <w:link w:val="950"/>
    <w:uiPriority w:val="99"/>
    <w:qFormat/>
    <w:pPr>
      <w:keepLines/>
      <w:keepNext/>
      <w:spacing w:before="280" w:after="290" w:line="374" w:lineRule="auto"/>
      <w:outlineLvl w:val="3"/>
    </w:pPr>
    <w:rPr>
      <w:rFonts w:ascii="Arial" w:hAnsi="Arial" w:eastAsia="黑体"/>
      <w:b/>
      <w:sz w:val="28"/>
      <w:szCs w:val="20"/>
    </w:rPr>
  </w:style>
  <w:style w:type="paragraph" w:styleId="742">
    <w:name w:val="Heading 5"/>
    <w:basedOn w:val="737"/>
    <w:next w:val="737"/>
    <w:link w:val="951"/>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43">
    <w:name w:val="Heading 6"/>
    <w:basedOn w:val="737"/>
    <w:next w:val="737"/>
    <w:link w:val="952"/>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44">
    <w:name w:val="Heading 7"/>
    <w:basedOn w:val="737"/>
    <w:next w:val="737"/>
    <w:link w:val="953"/>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45">
    <w:name w:val="Heading 8"/>
    <w:basedOn w:val="737"/>
    <w:next w:val="737"/>
    <w:link w:val="954"/>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46">
    <w:name w:val="Heading 9"/>
    <w:basedOn w:val="737"/>
    <w:next w:val="737"/>
    <w:link w:val="955"/>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99"/>
    <w:qFormat/>
    <w:pPr>
      <w:ind w:left="1440"/>
      <w:jc w:val="left"/>
      <w:spacing w:line="360" w:lineRule="auto"/>
    </w:pPr>
    <w:rPr>
      <w:rFonts w:ascii="Calibri" w:hAnsi="Calibri" w:cs="Calibri"/>
      <w:sz w:val="18"/>
      <w:szCs w:val="18"/>
    </w:rPr>
  </w:style>
  <w:style w:type="paragraph" w:styleId="750">
    <w:name w:val="Normal Indent"/>
    <w:basedOn w:val="737"/>
    <w:link w:val="956"/>
    <w:uiPriority w:val="0"/>
    <w:qFormat/>
    <w:pPr>
      <w:ind w:firstLine="420"/>
      <w:jc w:val="left"/>
    </w:pPr>
    <w:rPr>
      <w:rFonts w:ascii="Calibri" w:hAnsi="Calibri" w:eastAsia="楷体_GB2312"/>
      <w:sz w:val="24"/>
      <w:szCs w:val="20"/>
    </w:rPr>
  </w:style>
  <w:style w:type="paragraph" w:styleId="751">
    <w:name w:val="Caption"/>
    <w:basedOn w:val="737"/>
    <w:next w:val="737"/>
    <w:uiPriority w:val="99"/>
    <w:qFormat/>
    <w:pPr>
      <w:ind w:left="640" w:hanging="640"/>
      <w:jc w:val="center"/>
    </w:pPr>
    <w:rPr>
      <w:rFonts w:ascii="BankGothic Lt BT" w:hAnsi="BankGothic Lt BT" w:cs="Arial"/>
      <w:sz w:val="32"/>
    </w:rPr>
  </w:style>
  <w:style w:type="paragraph" w:styleId="752">
    <w:name w:val="Document Map"/>
    <w:basedOn w:val="737"/>
    <w:link w:val="957"/>
    <w:uiPriority w:val="99"/>
    <w:semiHidden/>
    <w:qFormat/>
    <w:pPr>
      <w:shd w:val="clear" w:color="auto" w:fill="000080"/>
    </w:pPr>
    <w:rPr>
      <w:szCs w:val="20"/>
    </w:rPr>
  </w:style>
  <w:style w:type="paragraph" w:styleId="753">
    <w:name w:val="annotation text"/>
    <w:basedOn w:val="737"/>
    <w:link w:val="958"/>
    <w:uiPriority w:val="99"/>
    <w:unhideWhenUsed/>
    <w:qFormat/>
    <w:pPr>
      <w:jc w:val="left"/>
    </w:pPr>
  </w:style>
  <w:style w:type="paragraph" w:styleId="754">
    <w:name w:val="Salutation"/>
    <w:basedOn w:val="737"/>
    <w:next w:val="737"/>
    <w:uiPriority w:val="0"/>
    <w:qFormat/>
    <w:rPr>
      <w:rFonts w:ascii="宋体" w:hAnsi="宋体"/>
      <w:spacing w:val="20"/>
      <w:sz w:val="24"/>
      <w:szCs w:val="22"/>
      <w:lang w:eastAsia="en-US" w:bidi="en-US"/>
    </w:rPr>
  </w:style>
  <w:style w:type="paragraph" w:styleId="755">
    <w:name w:val="Body Text 3"/>
    <w:basedOn w:val="737"/>
    <w:link w:val="1209"/>
    <w:uiPriority w:val="0"/>
    <w:qFormat/>
    <w:pPr>
      <w:ind w:firstLine="250"/>
      <w:spacing w:after="120" w:line="300" w:lineRule="auto"/>
    </w:pPr>
    <w:rPr>
      <w:sz w:val="16"/>
      <w:szCs w:val="16"/>
    </w:rPr>
  </w:style>
  <w:style w:type="paragraph" w:styleId="756">
    <w:name w:val="Closing"/>
    <w:basedOn w:val="737"/>
    <w:uiPriority w:val="0"/>
    <w:qFormat/>
    <w:pPr>
      <w:ind w:left="100"/>
    </w:pPr>
    <w:rPr>
      <w:rFonts w:ascii="宋体" w:hAnsi="宋体"/>
      <w:spacing w:val="20"/>
      <w:sz w:val="24"/>
      <w:szCs w:val="22"/>
      <w:lang w:eastAsia="en-US" w:bidi="en-US"/>
    </w:rPr>
  </w:style>
  <w:style w:type="paragraph" w:styleId="757">
    <w:name w:val="Body Text"/>
    <w:basedOn w:val="737"/>
    <w:link w:val="959"/>
    <w:uiPriority w:val="99"/>
    <w:qFormat/>
    <w:pPr>
      <w:tabs>
        <w:tab w:val="left" w:pos="5250" w:leader="none"/>
      </w:tabs>
    </w:pPr>
    <w:rPr>
      <w:rFonts w:ascii="Calibri" w:hAnsi="Calibri"/>
      <w:sz w:val="28"/>
    </w:rPr>
  </w:style>
  <w:style w:type="paragraph" w:styleId="758">
    <w:name w:val="Body Text Indent"/>
    <w:basedOn w:val="737"/>
    <w:link w:val="960"/>
    <w:uiPriority w:val="0"/>
    <w:qFormat/>
    <w:pPr>
      <w:ind w:left="570"/>
      <w:spacing w:line="520" w:lineRule="exact"/>
    </w:pPr>
    <w:rPr>
      <w:rFonts w:ascii="方正仿宋简体" w:hAnsi="创艺简仿宋" w:eastAsia="方正仿宋简体"/>
      <w:sz w:val="24"/>
      <w:szCs w:val="20"/>
    </w:rPr>
  </w:style>
  <w:style w:type="paragraph" w:styleId="759">
    <w:name w:val="List 2"/>
    <w:basedOn w:val="737"/>
    <w:uiPriority w:val="0"/>
    <w:qFormat/>
    <w:pPr>
      <w:ind w:left="100" w:hanging="200"/>
    </w:pPr>
    <w:rPr>
      <w:lang w:eastAsia="en-US" w:bidi="en-US"/>
    </w:rPr>
  </w:style>
  <w:style w:type="paragraph" w:styleId="760">
    <w:name w:val="Block Text"/>
    <w:basedOn w:val="737"/>
    <w:uiPriority w:val="0"/>
    <w:qFormat/>
    <w:pPr>
      <w:ind w:left="113" w:right="113"/>
      <w:jc w:val="center"/>
    </w:pPr>
    <w:rPr>
      <w:rFonts w:ascii="仿宋_GB2312" w:eastAsia="仿宋_GB2312"/>
      <w:b/>
      <w:szCs w:val="20"/>
    </w:rPr>
  </w:style>
  <w:style w:type="paragraph" w:styleId="761">
    <w:name w:val="List Bullet 2"/>
    <w:basedOn w:val="737"/>
    <w:uiPriority w:val="0"/>
    <w:qFormat/>
    <w:pPr>
      <w:ind w:left="780" w:hanging="360"/>
      <w:tabs>
        <w:tab w:val="left" w:pos="780" w:leader="none"/>
      </w:tabs>
      <w:outlineLvl w:val="0"/>
    </w:pPr>
    <w:rPr>
      <w:color w:val="0000ff"/>
      <w:sz w:val="24"/>
      <w:szCs w:val="20"/>
    </w:rPr>
  </w:style>
  <w:style w:type="paragraph" w:styleId="762">
    <w:name w:val="toc 5"/>
    <w:basedOn w:val="737"/>
    <w:next w:val="737"/>
    <w:uiPriority w:val="99"/>
    <w:qFormat/>
    <w:pPr>
      <w:ind w:left="960"/>
      <w:jc w:val="left"/>
      <w:spacing w:line="360" w:lineRule="auto"/>
    </w:pPr>
    <w:rPr>
      <w:rFonts w:ascii="Calibri" w:hAnsi="Calibri" w:cs="Calibri"/>
      <w:sz w:val="18"/>
      <w:szCs w:val="18"/>
    </w:rPr>
  </w:style>
  <w:style w:type="paragraph" w:styleId="763">
    <w:name w:val="toc 3"/>
    <w:basedOn w:val="737"/>
    <w:next w:val="737"/>
    <w:uiPriority w:val="99"/>
    <w:qFormat/>
    <w:pPr>
      <w:ind w:left="840"/>
    </w:pPr>
  </w:style>
  <w:style w:type="paragraph" w:styleId="764">
    <w:name w:val="Plain Text"/>
    <w:basedOn w:val="737"/>
    <w:link w:val="961"/>
    <w:uiPriority w:val="0"/>
    <w:qFormat/>
    <w:rPr>
      <w:rFonts w:ascii="宋体" w:hAnsi="Courier New" w:eastAsia="楷体_GB2312"/>
      <w:sz w:val="28"/>
      <w:szCs w:val="20"/>
    </w:rPr>
  </w:style>
  <w:style w:type="paragraph" w:styleId="765">
    <w:name w:val="toc 8"/>
    <w:basedOn w:val="737"/>
    <w:next w:val="737"/>
    <w:uiPriority w:val="99"/>
    <w:qFormat/>
    <w:pPr>
      <w:ind w:left="1680"/>
      <w:jc w:val="left"/>
      <w:spacing w:line="360" w:lineRule="auto"/>
    </w:pPr>
    <w:rPr>
      <w:rFonts w:ascii="Calibri" w:hAnsi="Calibri" w:cs="Calibri"/>
      <w:sz w:val="18"/>
      <w:szCs w:val="18"/>
    </w:rPr>
  </w:style>
  <w:style w:type="paragraph" w:styleId="766">
    <w:name w:val="Date"/>
    <w:basedOn w:val="737"/>
    <w:next w:val="737"/>
    <w:link w:val="962"/>
    <w:uiPriority w:val="99"/>
    <w:qFormat/>
    <w:pPr>
      <w:ind w:left="100"/>
    </w:pPr>
    <w:rPr>
      <w:rFonts w:ascii="Calibri" w:hAnsi="Calibri"/>
      <w:sz w:val="28"/>
    </w:rPr>
  </w:style>
  <w:style w:type="paragraph" w:styleId="767">
    <w:name w:val="Body Text Indent 2"/>
    <w:basedOn w:val="737"/>
    <w:uiPriority w:val="0"/>
    <w:qFormat/>
    <w:pPr>
      <w:ind w:firstLine="570"/>
      <w:spacing w:line="520" w:lineRule="exact"/>
    </w:pPr>
    <w:rPr>
      <w:rFonts w:ascii="方正仿宋简体" w:hAnsi="创艺简仿宋" w:eastAsia="方正仿宋简体"/>
      <w:bCs/>
      <w:sz w:val="24"/>
      <w:szCs w:val="20"/>
    </w:rPr>
  </w:style>
  <w:style w:type="paragraph" w:styleId="768">
    <w:name w:val="endnote text"/>
    <w:basedOn w:val="737"/>
    <w:link w:val="945"/>
    <w:uiPriority w:val="99"/>
    <w:semiHidden/>
    <w:unhideWhenUsed/>
    <w:qFormat/>
    <w:rPr>
      <w:sz w:val="20"/>
    </w:rPr>
  </w:style>
  <w:style w:type="paragraph" w:styleId="769">
    <w:name w:val="Balloon Text"/>
    <w:basedOn w:val="737"/>
    <w:link w:val="963"/>
    <w:uiPriority w:val="99"/>
    <w:qFormat/>
    <w:rPr>
      <w:sz w:val="18"/>
      <w:szCs w:val="18"/>
    </w:rPr>
  </w:style>
  <w:style w:type="paragraph" w:styleId="770">
    <w:name w:val="Footer"/>
    <w:basedOn w:val="737"/>
    <w:link w:val="964"/>
    <w:uiPriority w:val="99"/>
    <w:qFormat/>
    <w:pPr>
      <w:jc w:val="left"/>
      <w:tabs>
        <w:tab w:val="center" w:pos="4153" w:leader="none"/>
        <w:tab w:val="right" w:pos="8306" w:leader="none"/>
      </w:tabs>
    </w:pPr>
    <w:rPr>
      <w:sz w:val="18"/>
      <w:szCs w:val="18"/>
    </w:rPr>
  </w:style>
  <w:style w:type="paragraph" w:styleId="771">
    <w:name w:val="Header"/>
    <w:basedOn w:val="737"/>
    <w:link w:val="965"/>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72">
    <w:name w:val="toc 1"/>
    <w:basedOn w:val="737"/>
    <w:next w:val="737"/>
    <w:uiPriority w:val="39"/>
    <w:qFormat/>
    <w:rPr>
      <w:sz w:val="30"/>
    </w:rPr>
  </w:style>
  <w:style w:type="paragraph" w:styleId="773">
    <w:name w:val="toc 4"/>
    <w:basedOn w:val="737"/>
    <w:next w:val="737"/>
    <w:uiPriority w:val="99"/>
    <w:qFormat/>
    <w:pPr>
      <w:ind w:left="720"/>
      <w:jc w:val="left"/>
      <w:spacing w:line="360" w:lineRule="auto"/>
    </w:pPr>
    <w:rPr>
      <w:rFonts w:ascii="Calibri" w:hAnsi="Calibri" w:cs="Calibri"/>
      <w:sz w:val="18"/>
      <w:szCs w:val="18"/>
    </w:rPr>
  </w:style>
  <w:style w:type="paragraph" w:styleId="774">
    <w:name w:val="index heading"/>
    <w:basedOn w:val="737"/>
    <w:next w:val="775"/>
    <w:uiPriority w:val="0"/>
    <w:semiHidden/>
    <w:qFormat/>
    <w:pPr>
      <w:jc w:val="left"/>
      <w:spacing w:after="200" w:line="276" w:lineRule="auto"/>
      <w:widowControl/>
    </w:pPr>
    <w:rPr>
      <w:rFonts w:ascii="Arial" w:hAnsi="Arial" w:cs="Arial"/>
      <w:b/>
      <w:bCs/>
      <w:sz w:val="22"/>
      <w:szCs w:val="22"/>
      <w:lang w:eastAsia="en-US" w:bidi="en-US"/>
    </w:rPr>
  </w:style>
  <w:style w:type="paragraph" w:styleId="775">
    <w:name w:val="index 1"/>
    <w:basedOn w:val="737"/>
    <w:next w:val="737"/>
    <w:uiPriority w:val="0"/>
    <w:qFormat/>
    <w:rPr>
      <w:b/>
      <w:bCs/>
    </w:rPr>
  </w:style>
  <w:style w:type="paragraph" w:styleId="776">
    <w:name w:val="Subtitle"/>
    <w:basedOn w:val="737"/>
    <w:next w:val="737"/>
    <w:link w:val="966"/>
    <w:uiPriority w:val="0"/>
    <w:qFormat/>
    <w:pPr>
      <w:jc w:val="left"/>
      <w:spacing w:after="200" w:line="276" w:lineRule="auto"/>
      <w:widowControl/>
    </w:pPr>
    <w:rPr>
      <w:rFonts w:ascii="Calibri" w:hAnsi="Calibri"/>
    </w:rPr>
  </w:style>
  <w:style w:type="paragraph" w:styleId="777">
    <w:name w:val="List"/>
    <w:basedOn w:val="737"/>
    <w:uiPriority w:val="0"/>
    <w:qFormat/>
    <w:pPr>
      <w:ind w:left="420" w:hanging="420"/>
    </w:pPr>
    <w:rPr>
      <w:szCs w:val="20"/>
    </w:rPr>
  </w:style>
  <w:style w:type="paragraph" w:styleId="778">
    <w:name w:val="footnote text"/>
    <w:basedOn w:val="737"/>
    <w:link w:val="944"/>
    <w:uiPriority w:val="99"/>
    <w:semiHidden/>
    <w:unhideWhenUsed/>
    <w:qFormat/>
    <w:pPr>
      <w:spacing w:after="40"/>
    </w:pPr>
    <w:rPr>
      <w:sz w:val="18"/>
    </w:rPr>
  </w:style>
  <w:style w:type="paragraph" w:styleId="779">
    <w:name w:val="toc 6"/>
    <w:basedOn w:val="737"/>
    <w:next w:val="737"/>
    <w:uiPriority w:val="99"/>
    <w:qFormat/>
    <w:pPr>
      <w:ind w:left="2100"/>
    </w:pPr>
  </w:style>
  <w:style w:type="paragraph" w:styleId="780">
    <w:name w:val="Body Text Indent 3"/>
    <w:basedOn w:val="737"/>
    <w:uiPriority w:val="0"/>
    <w:qFormat/>
    <w:pPr>
      <w:ind w:left="659"/>
      <w:spacing w:line="360" w:lineRule="auto"/>
    </w:pPr>
    <w:rPr>
      <w:rFonts w:ascii="宋体" w:hAnsi="宋体"/>
      <w:sz w:val="24"/>
    </w:rPr>
  </w:style>
  <w:style w:type="paragraph" w:styleId="781">
    <w:name w:val="table of figures"/>
    <w:basedOn w:val="737"/>
    <w:next w:val="737"/>
    <w:uiPriority w:val="99"/>
    <w:unhideWhenUsed/>
    <w:qFormat/>
  </w:style>
  <w:style w:type="paragraph" w:styleId="782">
    <w:name w:val="toc 2"/>
    <w:basedOn w:val="737"/>
    <w:next w:val="737"/>
    <w:uiPriority w:val="39"/>
    <w:qFormat/>
    <w:pPr>
      <w:ind w:left="420"/>
    </w:pPr>
  </w:style>
  <w:style w:type="paragraph" w:styleId="783">
    <w:name w:val="toc 9"/>
    <w:basedOn w:val="737"/>
    <w:next w:val="737"/>
    <w:uiPriority w:val="99"/>
    <w:qFormat/>
    <w:pPr>
      <w:ind w:left="1920"/>
      <w:jc w:val="left"/>
      <w:spacing w:line="360" w:lineRule="auto"/>
    </w:pPr>
    <w:rPr>
      <w:rFonts w:ascii="Calibri" w:hAnsi="Calibri" w:cs="Calibri"/>
      <w:sz w:val="18"/>
      <w:szCs w:val="18"/>
    </w:rPr>
  </w:style>
  <w:style w:type="paragraph" w:styleId="784">
    <w:name w:val="Body Text 2"/>
    <w:basedOn w:val="737"/>
    <w:uiPriority w:val="0"/>
    <w:qFormat/>
    <w:pPr>
      <w:spacing w:after="120" w:line="480" w:lineRule="auto"/>
    </w:pPr>
  </w:style>
  <w:style w:type="paragraph" w:styleId="785">
    <w:name w:val="List Continue 2"/>
    <w:basedOn w:val="737"/>
    <w:uiPriority w:val="0"/>
    <w:qFormat/>
    <w:pPr>
      <w:ind w:left="840"/>
      <w:spacing w:after="120"/>
    </w:pPr>
    <w:rPr>
      <w:lang w:eastAsia="en-US" w:bidi="en-US"/>
    </w:rPr>
  </w:style>
  <w:style w:type="paragraph" w:styleId="786">
    <w:name w:val="HTML Preformatted"/>
    <w:basedOn w:val="737"/>
    <w:link w:val="11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7">
    <w:name w:val="Normal (Web)"/>
    <w:basedOn w:val="737"/>
    <w:uiPriority w:val="0"/>
    <w:unhideWhenUsed/>
    <w:qFormat/>
    <w:pPr>
      <w:jc w:val="left"/>
      <w:spacing w:before="100" w:beforeAutospacing="1" w:after="100" w:afterAutospacing="1"/>
      <w:widowControl/>
    </w:pPr>
    <w:rPr>
      <w:rFonts w:ascii="宋体" w:hAnsi="宋体" w:cs="宋体"/>
      <w:sz w:val="24"/>
    </w:rPr>
  </w:style>
  <w:style w:type="paragraph" w:styleId="788">
    <w:name w:val="Title"/>
    <w:basedOn w:val="737"/>
    <w:next w:val="737"/>
    <w:link w:val="812"/>
    <w:uiPriority w:val="0"/>
    <w:qFormat/>
    <w:pPr>
      <w:contextualSpacing/>
      <w:jc w:val="left"/>
      <w:spacing w:after="300"/>
      <w:widowControl/>
    </w:pPr>
    <w:rPr>
      <w:rFonts w:ascii="Cambria" w:hAnsi="Cambria"/>
      <w:smallCaps/>
      <w:sz w:val="52"/>
      <w:szCs w:val="52"/>
      <w:lang w:eastAsia="en-US" w:bidi="en-US"/>
    </w:rPr>
  </w:style>
  <w:style w:type="paragraph" w:styleId="789">
    <w:name w:val="annotation subject"/>
    <w:basedOn w:val="753"/>
    <w:next w:val="753"/>
    <w:link w:val="967"/>
    <w:uiPriority w:val="99"/>
    <w:semiHidden/>
    <w:unhideWhenUsed/>
    <w:qFormat/>
    <w:rPr>
      <w:b/>
      <w:bCs/>
    </w:rPr>
  </w:style>
  <w:style w:type="paragraph" w:styleId="790">
    <w:name w:val="Body Text First Indent"/>
    <w:next w:val="791"/>
    <w:link w:val="968"/>
    <w:uiPriority w:val="99"/>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791" w:customStyle="1">
    <w:name w:val="样式 正文首行缩进 + 首行缩进:  1 字符"/>
    <w:basedOn w:val="737"/>
    <w:next w:val="771"/>
    <w:uiPriority w:val="0"/>
    <w:qFormat/>
    <w:pPr>
      <w:ind w:firstLine="200"/>
      <w:jc w:val="left"/>
      <w:spacing w:after="40" w:line="276" w:lineRule="auto"/>
      <w:widowControl/>
    </w:pPr>
    <w:rPr>
      <w:rFonts w:ascii="Cambria" w:hAnsi="Cambria"/>
      <w:sz w:val="22"/>
      <w:szCs w:val="20"/>
      <w:lang w:eastAsia="en-US" w:bidi="en-US"/>
    </w:rPr>
  </w:style>
  <w:style w:type="paragraph" w:styleId="792">
    <w:name w:val="Body Text First Indent 2"/>
    <w:basedOn w:val="758"/>
    <w:link w:val="1210"/>
    <w:uiPriority w:val="0"/>
    <w:semiHidden/>
    <w:unhideWhenUsed/>
    <w:qFormat/>
    <w:pPr>
      <w:ind w:left="420" w:firstLine="420"/>
      <w:spacing w:after="120" w:line="240" w:lineRule="auto"/>
    </w:pPr>
    <w:rPr>
      <w:rFonts w:ascii="Times New Roman" w:hAnsi="Times New Roman" w:eastAsia="宋体"/>
      <w:sz w:val="21"/>
      <w:szCs w:val="24"/>
    </w:rPr>
  </w:style>
  <w:style w:type="table" w:styleId="793">
    <w:name w:val="Table Grid"/>
    <w:basedOn w:val="7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Theme"/>
    <w:basedOn w:val="7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uiPriority w:val="22"/>
    <w:qFormat/>
    <w:rPr>
      <w:b/>
      <w:bCs/>
    </w:rPr>
  </w:style>
  <w:style w:type="character" w:styleId="796">
    <w:name w:val="endnote reference"/>
    <w:basedOn w:val="747"/>
    <w:uiPriority w:val="99"/>
    <w:semiHidden/>
    <w:unhideWhenUsed/>
    <w:qFormat/>
    <w:rPr>
      <w:vertAlign w:val="superscript"/>
    </w:rPr>
  </w:style>
  <w:style w:type="character" w:styleId="797">
    <w:name w:val="page number"/>
    <w:basedOn w:val="747"/>
    <w:uiPriority w:val="99"/>
    <w:qFormat/>
  </w:style>
  <w:style w:type="character" w:styleId="798">
    <w:name w:val="FollowedHyperlink"/>
    <w:uiPriority w:val="99"/>
    <w:qFormat/>
    <w:rPr>
      <w:color w:val="800080"/>
      <w:u w:val="single"/>
    </w:rPr>
  </w:style>
  <w:style w:type="character" w:styleId="799">
    <w:name w:val="Emphasis"/>
    <w:basedOn w:val="747"/>
    <w:uiPriority w:val="0"/>
    <w:qFormat/>
  </w:style>
  <w:style w:type="character" w:styleId="800">
    <w:name w:val="HTML Typewriter"/>
    <w:uiPriority w:val="0"/>
    <w:qFormat/>
    <w:rPr>
      <w:rFonts w:ascii="黑体" w:hAnsi="Courier New" w:eastAsia="黑体" w:cs="Courier New"/>
      <w:sz w:val="14"/>
      <w:szCs w:val="14"/>
      <w:lang w:val="en-US" w:eastAsia="zh-CN" w:bidi="ar-SA"/>
    </w:rPr>
  </w:style>
  <w:style w:type="character" w:styleId="801">
    <w:name w:val="Hyperlink"/>
    <w:uiPriority w:val="99"/>
    <w:qFormat/>
    <w:rPr>
      <w:color w:val="0000ff"/>
      <w:u w:val="single"/>
    </w:rPr>
  </w:style>
  <w:style w:type="character" w:styleId="802">
    <w:name w:val="annotation reference"/>
    <w:basedOn w:val="747"/>
    <w:uiPriority w:val="99"/>
    <w:semiHidden/>
    <w:unhideWhenUsed/>
    <w:qFormat/>
    <w:rPr>
      <w:sz w:val="21"/>
      <w:szCs w:val="21"/>
    </w:rPr>
  </w:style>
  <w:style w:type="character" w:styleId="803">
    <w:name w:val="footnote reference"/>
    <w:basedOn w:val="747"/>
    <w:uiPriority w:val="99"/>
    <w:unhideWhenUsed/>
    <w:qFormat/>
    <w:rPr>
      <w:vertAlign w:val="superscript"/>
    </w:rPr>
  </w:style>
  <w:style w:type="character" w:styleId="804" w:customStyle="1">
    <w:name w:val="Heading 1 Char"/>
    <w:basedOn w:val="747"/>
    <w:uiPriority w:val="9"/>
    <w:qFormat/>
    <w:rPr>
      <w:rFonts w:ascii="Arial" w:hAnsi="Arial" w:eastAsia="Arial" w:cs="Arial"/>
      <w:sz w:val="40"/>
      <w:szCs w:val="40"/>
    </w:rPr>
  </w:style>
  <w:style w:type="character" w:styleId="805" w:customStyle="1">
    <w:name w:val="Heading 2 Char"/>
    <w:basedOn w:val="747"/>
    <w:uiPriority w:val="9"/>
    <w:qFormat/>
    <w:rPr>
      <w:rFonts w:ascii="Arial" w:hAnsi="Arial" w:eastAsia="Arial" w:cs="Arial"/>
      <w:sz w:val="34"/>
    </w:rPr>
  </w:style>
  <w:style w:type="character" w:styleId="806" w:customStyle="1">
    <w:name w:val="Heading 4 Char"/>
    <w:basedOn w:val="747"/>
    <w:uiPriority w:val="9"/>
    <w:qFormat/>
    <w:rPr>
      <w:rFonts w:ascii="Arial" w:hAnsi="Arial" w:eastAsia="Arial" w:cs="Arial"/>
      <w:b/>
      <w:bCs/>
      <w:sz w:val="26"/>
      <w:szCs w:val="26"/>
    </w:rPr>
  </w:style>
  <w:style w:type="character" w:styleId="807" w:customStyle="1">
    <w:name w:val="Heading 5 Char"/>
    <w:basedOn w:val="747"/>
    <w:uiPriority w:val="9"/>
    <w:qFormat/>
    <w:rPr>
      <w:rFonts w:ascii="Arial" w:hAnsi="Arial" w:eastAsia="Arial" w:cs="Arial"/>
      <w:b/>
      <w:bCs/>
      <w:sz w:val="24"/>
      <w:szCs w:val="24"/>
    </w:rPr>
  </w:style>
  <w:style w:type="character" w:styleId="808" w:customStyle="1">
    <w:name w:val="Heading 6 Char"/>
    <w:basedOn w:val="747"/>
    <w:uiPriority w:val="9"/>
    <w:qFormat/>
    <w:rPr>
      <w:rFonts w:ascii="Arial" w:hAnsi="Arial" w:eastAsia="Arial" w:cs="Arial"/>
      <w:b/>
      <w:bCs/>
      <w:sz w:val="22"/>
      <w:szCs w:val="22"/>
    </w:rPr>
  </w:style>
  <w:style w:type="character" w:styleId="809" w:customStyle="1">
    <w:name w:val="Heading 7 Char"/>
    <w:basedOn w:val="747"/>
    <w:uiPriority w:val="9"/>
    <w:qFormat/>
    <w:rPr>
      <w:rFonts w:ascii="Arial" w:hAnsi="Arial" w:eastAsia="Arial" w:cs="Arial"/>
      <w:b/>
      <w:bCs/>
      <w:i/>
      <w:iCs/>
      <w:sz w:val="22"/>
      <w:szCs w:val="22"/>
    </w:rPr>
  </w:style>
  <w:style w:type="character" w:styleId="810" w:customStyle="1">
    <w:name w:val="Heading 8 Char"/>
    <w:basedOn w:val="747"/>
    <w:uiPriority w:val="9"/>
    <w:qFormat/>
    <w:rPr>
      <w:rFonts w:ascii="Arial" w:hAnsi="Arial" w:eastAsia="Arial" w:cs="Arial"/>
      <w:i/>
      <w:iCs/>
      <w:sz w:val="22"/>
      <w:szCs w:val="22"/>
    </w:rPr>
  </w:style>
  <w:style w:type="character" w:styleId="811" w:customStyle="1">
    <w:name w:val="Heading 9 Char"/>
    <w:basedOn w:val="747"/>
    <w:uiPriority w:val="9"/>
    <w:qFormat/>
    <w:rPr>
      <w:rFonts w:ascii="Arial" w:hAnsi="Arial" w:eastAsia="Arial" w:cs="Arial"/>
      <w:i/>
      <w:iCs/>
      <w:sz w:val="21"/>
      <w:szCs w:val="21"/>
    </w:rPr>
  </w:style>
  <w:style w:type="character" w:styleId="812" w:customStyle="1">
    <w:name w:val="标题 Char"/>
    <w:basedOn w:val="747"/>
    <w:link w:val="788"/>
    <w:uiPriority w:val="10"/>
    <w:qFormat/>
    <w:rPr>
      <w:sz w:val="48"/>
      <w:szCs w:val="48"/>
    </w:rPr>
  </w:style>
  <w:style w:type="character" w:styleId="813" w:customStyle="1">
    <w:name w:val="Subtitle Char"/>
    <w:basedOn w:val="747"/>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Header Char"/>
    <w:basedOn w:val="747"/>
    <w:uiPriority w:val="99"/>
    <w:qFormat/>
  </w:style>
  <w:style w:type="character" w:styleId="817" w:customStyle="1">
    <w:name w:val="Footer Char"/>
    <w:basedOn w:val="747"/>
    <w:uiPriority w:val="99"/>
    <w:qFormat/>
  </w:style>
  <w:style w:type="character" w:styleId="818" w:customStyle="1">
    <w:name w:val="Caption Char"/>
    <w:uiPriority w:val="99"/>
    <w:qFormat/>
  </w:style>
  <w:style w:type="table" w:styleId="819" w:customStyle="1">
    <w:name w:val="Table Grid Light"/>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4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4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4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4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4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4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4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4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4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4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4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4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4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9" w:customStyle="1">
    <w:name w:val="Grid Table 3"/>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4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4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4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4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4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4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4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8" w:customStyle="1">
    <w:name w:val="Grid Table 4 - Accent 2"/>
    <w:basedOn w:val="74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9" w:customStyle="1">
    <w:name w:val="Grid Table 4 - Accent 3"/>
    <w:basedOn w:val="74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0" w:customStyle="1">
    <w:name w:val="Grid Table 4 - Accent 4"/>
    <w:basedOn w:val="74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1" w:customStyle="1">
    <w:name w:val="Grid Table 4 - Accent 5"/>
    <w:basedOn w:val="74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2" w:customStyle="1">
    <w:name w:val="Grid Table 4 - Accent 6"/>
    <w:basedOn w:val="74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3" w:customStyle="1">
    <w:name w:val="Grid Table 5 Dark"/>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5" w:customStyle="1">
    <w:name w:val="Grid Table 5 Dark - Accent 2"/>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6" w:customStyle="1">
    <w:name w:val="Grid Table 5 Dark - Accent 3"/>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7" w:customStyle="1">
    <w:name w:val="Grid Table 5 Dark- Accent 4"/>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8" w:customStyle="1">
    <w:name w:val="Grid Table 5 Dark - Accent 5"/>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9" w:customStyle="1">
    <w:name w:val="Grid Table 5 Dark - Accent 6"/>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0" w:customStyle="1">
    <w:name w:val="Grid Table 6 Colorful"/>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61" w:customStyle="1">
    <w:name w:val="Grid Table 6 Colorful - Accent 1"/>
    <w:basedOn w:val="74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62" w:customStyle="1">
    <w:name w:val="Grid Table 6 Colorful - Accent 2"/>
    <w:basedOn w:val="74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3" w:customStyle="1">
    <w:name w:val="Grid Table 6 Colorful - Accent 3"/>
    <w:basedOn w:val="74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4" w:customStyle="1">
    <w:name w:val="Grid Table 6 Colorful - Accent 4"/>
    <w:basedOn w:val="74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65" w:customStyle="1">
    <w:name w:val="Grid Table 6 Colorful - Accent 5"/>
    <w:basedOn w:val="74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6" w:customStyle="1">
    <w:name w:val="Grid Table 6 Colorful - Accent 6"/>
    <w:basedOn w:val="74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7" w:customStyle="1">
    <w:name w:val="Grid Table 7 Colorful"/>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4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4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4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4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4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4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basedOn w:val="74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4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4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4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4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4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4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List Table 2"/>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basedOn w:val="74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4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4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4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6" w:customStyle="1">
    <w:name w:val="List Table 2 - Accent 5"/>
    <w:basedOn w:val="74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4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List Table 3"/>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4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74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4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4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4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4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List Table 4"/>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4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74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74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74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74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74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basedOn w:val="74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basedOn w:val="74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basedOn w:val="74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basedOn w:val="74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basedOn w:val="74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basedOn w:val="74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9" w:customStyle="1">
    <w:name w:val="List Table 6 Colorful"/>
    <w:basedOn w:val="74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0" w:customStyle="1">
    <w:name w:val="List Table 6 Colorful - Accent 1"/>
    <w:basedOn w:val="74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11" w:customStyle="1">
    <w:name w:val="List Table 6 Colorful - Accent 2"/>
    <w:basedOn w:val="74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12" w:customStyle="1">
    <w:name w:val="List Table 6 Colorful - Accent 3"/>
    <w:basedOn w:val="74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13" w:customStyle="1">
    <w:name w:val="List Table 6 Colorful - Accent 4"/>
    <w:basedOn w:val="74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14" w:customStyle="1">
    <w:name w:val="List Table 6 Colorful - Accent 5"/>
    <w:basedOn w:val="74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15" w:customStyle="1">
    <w:name w:val="List Table 6 Colorful - Accent 6"/>
    <w:basedOn w:val="74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6" w:customStyle="1">
    <w:name w:val="List Table 7 Colorful"/>
    <w:basedOn w:val="74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4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4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4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4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4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4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Lined - Accent 2"/>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Lined - Accent 3"/>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Lined - Accent 5"/>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4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4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4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Bordered &amp; Lined - Accent 2"/>
    <w:basedOn w:val="74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Bordered &amp; Lined - Accent 3"/>
    <w:basedOn w:val="74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4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Bordered &amp; Lined - Accent 5"/>
    <w:basedOn w:val="74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4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4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4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4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0" w:customStyle="1">
    <w:name w:val="Bordered - Accent 3"/>
    <w:basedOn w:val="74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4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2" w:customStyle="1">
    <w:name w:val="Bordered - Accent 5"/>
    <w:basedOn w:val="74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3" w:customStyle="1">
    <w:name w:val="Bordered - Accent 6"/>
    <w:basedOn w:val="74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脚注文本 Char"/>
    <w:link w:val="778"/>
    <w:uiPriority w:val="99"/>
    <w:qFormat/>
    <w:rPr>
      <w:sz w:val="18"/>
    </w:rPr>
  </w:style>
  <w:style w:type="character" w:styleId="945" w:customStyle="1">
    <w:name w:val="尾注文本 Char"/>
    <w:link w:val="768"/>
    <w:uiPriority w:val="99"/>
    <w:qFormat/>
    <w:rPr>
      <w:sz w:val="20"/>
    </w:rPr>
  </w:style>
  <w:style w:type="paragraph" w:styleId="946" w:customStyle="1">
    <w:name w:val="TOC 标题1"/>
    <w:uiPriority w:val="39"/>
    <w:unhideWhenUsed/>
    <w:qFormat/>
    <w:rPr>
      <w:rFonts w:ascii="Times New Roman" w:hAnsi="Times New Roman" w:eastAsia="宋体" w:cs="Times New Roman"/>
      <w:lang w:val="en-US" w:eastAsia="zh-CN" w:bidi="ar-SA"/>
    </w:rPr>
  </w:style>
  <w:style w:type="character" w:styleId="947" w:customStyle="1">
    <w:name w:val="标题 1 Char"/>
    <w:link w:val="738"/>
    <w:uiPriority w:val="99"/>
    <w:qFormat/>
    <w:rPr>
      <w:rFonts w:ascii="Calibri" w:hAnsi="Calibri"/>
      <w:b/>
      <w:bCs/>
      <w:sz w:val="21"/>
      <w:szCs w:val="44"/>
    </w:rPr>
  </w:style>
  <w:style w:type="character" w:styleId="948" w:customStyle="1">
    <w:name w:val="标题 2 Char"/>
    <w:link w:val="739"/>
    <w:uiPriority w:val="0"/>
    <w:qFormat/>
    <w:rPr>
      <w:rFonts w:ascii="Arial" w:hAnsi="Arial" w:eastAsia="黑体"/>
      <w:b/>
      <w:bCs/>
      <w:sz w:val="32"/>
      <w:szCs w:val="32"/>
      <w:lang w:val="en-US" w:eastAsia="zh-CN" w:bidi="ar-SA"/>
    </w:rPr>
  </w:style>
  <w:style w:type="character" w:styleId="949" w:customStyle="1">
    <w:name w:val="标题 3 Char"/>
    <w:link w:val="740"/>
    <w:uiPriority w:val="99"/>
    <w:qFormat/>
    <w:rPr>
      <w:rFonts w:eastAsia="宋体"/>
      <w:b/>
      <w:bCs/>
      <w:sz w:val="32"/>
      <w:szCs w:val="32"/>
      <w:lang w:val="en-US" w:eastAsia="zh-CN" w:bidi="ar-SA"/>
    </w:rPr>
  </w:style>
  <w:style w:type="character" w:styleId="950" w:customStyle="1">
    <w:name w:val="标题 4 Char"/>
    <w:link w:val="741"/>
    <w:uiPriority w:val="99"/>
    <w:qFormat/>
    <w:rPr>
      <w:rFonts w:ascii="Arial" w:hAnsi="Arial" w:eastAsia="黑体"/>
      <w:b/>
      <w:sz w:val="28"/>
      <w:lang w:val="en-US" w:eastAsia="zh-CN" w:bidi="ar-SA"/>
    </w:rPr>
  </w:style>
  <w:style w:type="character" w:styleId="951" w:customStyle="1">
    <w:name w:val="标题 5 Char"/>
    <w:link w:val="742"/>
    <w:uiPriority w:val="99"/>
    <w:qFormat/>
    <w:rPr>
      <w:rFonts w:ascii="Calibri" w:hAnsi="Calibri"/>
      <w:b/>
      <w:sz w:val="24"/>
    </w:rPr>
  </w:style>
  <w:style w:type="character" w:styleId="952" w:customStyle="1">
    <w:name w:val="标题 6 Char"/>
    <w:link w:val="743"/>
    <w:uiPriority w:val="99"/>
    <w:qFormat/>
    <w:rPr>
      <w:rFonts w:ascii="Calibri" w:hAnsi="Calibri"/>
      <w:b/>
      <w:sz w:val="24"/>
    </w:rPr>
  </w:style>
  <w:style w:type="character" w:styleId="953" w:customStyle="1">
    <w:name w:val="标题 7 Char"/>
    <w:link w:val="744"/>
    <w:uiPriority w:val="99"/>
    <w:qFormat/>
    <w:rPr>
      <w:rFonts w:ascii="Calibri" w:hAnsi="Calibri"/>
      <w:b/>
      <w:sz w:val="24"/>
    </w:rPr>
  </w:style>
  <w:style w:type="character" w:styleId="954" w:customStyle="1">
    <w:name w:val="标题 8 Char"/>
    <w:link w:val="745"/>
    <w:uiPriority w:val="99"/>
    <w:qFormat/>
    <w:rPr>
      <w:rFonts w:ascii="Arial" w:hAnsi="Arial" w:eastAsia="黑体"/>
      <w:sz w:val="24"/>
      <w:szCs w:val="24"/>
      <w:lang w:val="en-US" w:eastAsia="zh-CN" w:bidi="ar-SA"/>
    </w:rPr>
  </w:style>
  <w:style w:type="character" w:styleId="955" w:customStyle="1">
    <w:name w:val="标题 9 Char"/>
    <w:link w:val="746"/>
    <w:uiPriority w:val="99"/>
    <w:qFormat/>
    <w:rPr>
      <w:rFonts w:ascii="Arial" w:hAnsi="Arial" w:eastAsia="黑体"/>
      <w:sz w:val="21"/>
      <w:szCs w:val="21"/>
      <w:lang w:val="en-US" w:eastAsia="zh-CN" w:bidi="ar-SA"/>
    </w:rPr>
  </w:style>
  <w:style w:type="character" w:styleId="956" w:customStyle="1">
    <w:name w:val="正文缩进 Char3"/>
    <w:link w:val="750"/>
    <w:uiPriority w:val="0"/>
    <w:qFormat/>
    <w:rPr>
      <w:rFonts w:eastAsia="楷体_GB2312"/>
      <w:sz w:val="24"/>
      <w:lang w:val="en-US" w:eastAsia="zh-CN" w:bidi="ar-SA"/>
    </w:rPr>
  </w:style>
  <w:style w:type="character" w:styleId="957" w:customStyle="1">
    <w:name w:val="文档结构图 Char"/>
    <w:link w:val="752"/>
    <w:uiPriority w:val="99"/>
    <w:semiHidden/>
    <w:qFormat/>
    <w:rPr>
      <w:sz w:val="21"/>
      <w:shd w:val="clear" w:color="auto" w:fill="000080"/>
    </w:rPr>
  </w:style>
  <w:style w:type="character" w:styleId="958" w:customStyle="1">
    <w:name w:val="批注文字 Char"/>
    <w:basedOn w:val="747"/>
    <w:link w:val="753"/>
    <w:uiPriority w:val="99"/>
    <w:qFormat/>
    <w:rPr>
      <w:sz w:val="21"/>
      <w:szCs w:val="24"/>
    </w:rPr>
  </w:style>
  <w:style w:type="character" w:styleId="959" w:customStyle="1">
    <w:name w:val="正文文本 Char"/>
    <w:link w:val="757"/>
    <w:uiPriority w:val="0"/>
    <w:qFormat/>
    <w:rPr>
      <w:rFonts w:eastAsia="宋体"/>
      <w:sz w:val="28"/>
      <w:szCs w:val="24"/>
      <w:lang w:val="en-US" w:eastAsia="zh-CN" w:bidi="ar-SA"/>
    </w:rPr>
  </w:style>
  <w:style w:type="character" w:styleId="960" w:customStyle="1">
    <w:name w:val="正文文本缩进 Char"/>
    <w:link w:val="758"/>
    <w:uiPriority w:val="0"/>
    <w:qFormat/>
    <w:rPr>
      <w:rFonts w:ascii="方正仿宋简体" w:hAnsi="创艺简仿宋" w:eastAsia="方正仿宋简体"/>
      <w:sz w:val="24"/>
    </w:rPr>
  </w:style>
  <w:style w:type="character" w:styleId="961" w:customStyle="1">
    <w:name w:val="纯文本 Char"/>
    <w:link w:val="764"/>
    <w:uiPriority w:val="0"/>
    <w:qFormat/>
    <w:rPr>
      <w:rFonts w:ascii="宋体" w:hAnsi="Courier New" w:eastAsia="楷体_GB2312"/>
      <w:sz w:val="28"/>
      <w:lang w:val="en-US" w:eastAsia="zh-CN" w:bidi="ar-SA"/>
    </w:rPr>
  </w:style>
  <w:style w:type="character" w:styleId="962" w:customStyle="1">
    <w:name w:val="日期 Char"/>
    <w:link w:val="766"/>
    <w:uiPriority w:val="0"/>
    <w:qFormat/>
    <w:rPr>
      <w:sz w:val="28"/>
      <w:szCs w:val="24"/>
    </w:rPr>
  </w:style>
  <w:style w:type="character" w:styleId="963" w:customStyle="1">
    <w:name w:val="批注框文本 Char"/>
    <w:link w:val="769"/>
    <w:uiPriority w:val="99"/>
    <w:qFormat/>
    <w:rPr>
      <w:sz w:val="18"/>
      <w:szCs w:val="18"/>
    </w:rPr>
  </w:style>
  <w:style w:type="character" w:styleId="964" w:customStyle="1">
    <w:name w:val="页脚 Char"/>
    <w:link w:val="770"/>
    <w:uiPriority w:val="99"/>
    <w:qFormat/>
    <w:rPr>
      <w:sz w:val="18"/>
      <w:szCs w:val="18"/>
    </w:rPr>
  </w:style>
  <w:style w:type="character" w:styleId="965" w:customStyle="1">
    <w:name w:val="页眉 Char"/>
    <w:link w:val="771"/>
    <w:uiPriority w:val="99"/>
    <w:qFormat/>
    <w:rPr>
      <w:rFonts w:eastAsia="宋体"/>
      <w:sz w:val="18"/>
      <w:szCs w:val="18"/>
      <w:lang w:val="en-US" w:eastAsia="zh-CN" w:bidi="ar-SA"/>
    </w:rPr>
  </w:style>
  <w:style w:type="character" w:styleId="966" w:customStyle="1">
    <w:name w:val="副标题 Char"/>
    <w:link w:val="776"/>
    <w:uiPriority w:val="0"/>
    <w:qFormat/>
    <w:rPr>
      <w:rFonts w:eastAsia="宋体"/>
      <w:sz w:val="21"/>
      <w:szCs w:val="24"/>
      <w:lang w:val="en-US" w:eastAsia="zh-CN" w:bidi="ar-SA"/>
    </w:rPr>
  </w:style>
  <w:style w:type="character" w:styleId="967" w:customStyle="1">
    <w:name w:val="批注主题 Char1"/>
    <w:basedOn w:val="958"/>
    <w:link w:val="789"/>
    <w:uiPriority w:val="99"/>
    <w:semiHidden/>
    <w:qFormat/>
    <w:rPr>
      <w:b/>
      <w:bCs/>
      <w:sz w:val="21"/>
      <w:szCs w:val="24"/>
    </w:rPr>
  </w:style>
  <w:style w:type="character" w:styleId="968" w:customStyle="1">
    <w:name w:val="正文首行缩进 Char"/>
    <w:link w:val="790"/>
    <w:uiPriority w:val="0"/>
    <w:qFormat/>
    <w:rPr>
      <w:rFonts w:ascii="Cambria" w:hAnsi="Cambria"/>
      <w:sz w:val="21"/>
      <w:szCs w:val="24"/>
      <w:lang w:val="en-US" w:eastAsia="zh-CN" w:bidi="ar-SA"/>
    </w:rPr>
  </w:style>
  <w:style w:type="table" w:styleId="969" w:customStyle="1">
    <w:name w:val="浅色网格 - 强调文字颜色 61"/>
    <w:basedOn w:val="748"/>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left w:w="108" w:type="dxa"/>
        <w:top w:w="0" w:type="dxa"/>
        <w:right w:w="108" w:type="dxa"/>
        <w:bottom w:w="0" w:type="dxa"/>
      </w:tblCellMar>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70" w:customStyle="1">
    <w:name w:val="彩色底纹 - 强调文字颜色 51"/>
    <w:basedOn w:val="748"/>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left w:w="108" w:type="dxa"/>
        <w:top w:w="0" w:type="dxa"/>
        <w:right w:w="108" w:type="dxa"/>
        <w:bottom w:w="0" w:type="dxa"/>
      </w:tblCellMar>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71" w:customStyle="1">
    <w:name w:val="彩色列表 - 强调文字颜色 41"/>
    <w:basedOn w:val="748"/>
    <w:uiPriority w:val="0"/>
    <w:qFormat/>
    <w:rPr>
      <w:rFonts w:ascii="Cambria" w:hAnsi="Cambria"/>
      <w:color w:val="000000"/>
    </w:rPr>
    <w:tblPr>
      <w:tblCellMar>
        <w:left w:w="108" w:type="dxa"/>
        <w:top w:w="0" w:type="dxa"/>
        <w:right w:w="108" w:type="dxa"/>
        <w:bottom w:w="0" w:type="dxa"/>
      </w:tblCellMa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72" w:customStyle="1">
    <w:name w:val="pa-0"/>
    <w:basedOn w:val="737"/>
    <w:uiPriority w:val="0"/>
    <w:qFormat/>
    <w:pPr>
      <w:jc w:val="center"/>
      <w:spacing w:line="320" w:lineRule="atLeast"/>
      <w:widowControl/>
    </w:pPr>
    <w:rPr>
      <w:rFonts w:ascii="宋体" w:hAnsi="宋体" w:cs="宋体"/>
      <w:sz w:val="24"/>
    </w:rPr>
  </w:style>
  <w:style w:type="paragraph" w:styleId="973" w:customStyle="1">
    <w:name w:val="pa-1"/>
    <w:basedOn w:val="737"/>
    <w:uiPriority w:val="0"/>
    <w:qFormat/>
    <w:pPr>
      <w:ind w:firstLine="540"/>
      <w:spacing w:line="360" w:lineRule="atLeast"/>
      <w:widowControl/>
    </w:pPr>
    <w:rPr>
      <w:rFonts w:ascii="宋体" w:hAnsi="宋体" w:cs="宋体"/>
      <w:sz w:val="24"/>
    </w:rPr>
  </w:style>
  <w:style w:type="paragraph" w:styleId="974" w:customStyle="1">
    <w:name w:val="pa-2"/>
    <w:basedOn w:val="737"/>
    <w:uiPriority w:val="0"/>
    <w:qFormat/>
    <w:pPr>
      <w:ind w:firstLine="480"/>
      <w:spacing w:line="280" w:lineRule="atLeast"/>
      <w:widowControl/>
    </w:pPr>
    <w:rPr>
      <w:rFonts w:ascii="宋体" w:hAnsi="宋体" w:cs="宋体"/>
      <w:sz w:val="24"/>
    </w:rPr>
  </w:style>
  <w:style w:type="paragraph" w:styleId="975" w:customStyle="1">
    <w:name w:val="pa-3"/>
    <w:basedOn w:val="737"/>
    <w:uiPriority w:val="0"/>
    <w:qFormat/>
    <w:pPr>
      <w:ind w:firstLine="480"/>
      <w:spacing w:line="360" w:lineRule="atLeast"/>
      <w:widowControl/>
    </w:pPr>
    <w:rPr>
      <w:rFonts w:ascii="宋体" w:hAnsi="宋体" w:cs="宋体"/>
      <w:sz w:val="24"/>
    </w:rPr>
  </w:style>
  <w:style w:type="paragraph" w:styleId="976" w:customStyle="1">
    <w:name w:val="pa-4"/>
    <w:basedOn w:val="737"/>
    <w:uiPriority w:val="0"/>
    <w:qFormat/>
    <w:pPr>
      <w:spacing w:line="360" w:lineRule="atLeast"/>
      <w:widowControl/>
    </w:pPr>
    <w:rPr>
      <w:rFonts w:ascii="宋体" w:hAnsi="宋体" w:cs="宋体"/>
      <w:sz w:val="24"/>
    </w:rPr>
  </w:style>
  <w:style w:type="paragraph" w:styleId="977" w:customStyle="1">
    <w:name w:val="pa-5"/>
    <w:basedOn w:val="737"/>
    <w:uiPriority w:val="0"/>
    <w:qFormat/>
    <w:pPr>
      <w:spacing w:line="280" w:lineRule="atLeast"/>
      <w:widowControl/>
    </w:pPr>
    <w:rPr>
      <w:rFonts w:ascii="宋体" w:hAnsi="宋体" w:cs="宋体"/>
      <w:sz w:val="24"/>
    </w:rPr>
  </w:style>
  <w:style w:type="character" w:styleId="978" w:customStyle="1">
    <w:name w:val="ca-01"/>
    <w:uiPriority w:val="0"/>
    <w:qFormat/>
    <w:rPr>
      <w:rFonts w:hint="eastAsia" w:ascii="黑体" w:eastAsia="黑体"/>
      <w:sz w:val="28"/>
      <w:szCs w:val="28"/>
    </w:rPr>
  </w:style>
  <w:style w:type="character" w:styleId="979" w:customStyle="1">
    <w:name w:val="ca-11"/>
    <w:uiPriority w:val="0"/>
    <w:qFormat/>
    <w:rPr>
      <w:rFonts w:hint="eastAsia" w:ascii="宋体" w:hAnsi="宋体" w:eastAsia="宋体"/>
      <w:sz w:val="24"/>
      <w:szCs w:val="24"/>
    </w:rPr>
  </w:style>
  <w:style w:type="character" w:styleId="980" w:customStyle="1">
    <w:name w:val="ca-21"/>
    <w:uiPriority w:val="0"/>
    <w:qFormat/>
    <w:rPr>
      <w:rFonts w:hint="eastAsia" w:ascii="宋体" w:hAnsi="宋体" w:eastAsia="宋体"/>
      <w:b/>
      <w:bCs/>
      <w:color w:val="000000"/>
      <w:spacing w:val="-20"/>
      <w:sz w:val="24"/>
      <w:szCs w:val="24"/>
    </w:rPr>
  </w:style>
  <w:style w:type="paragraph" w:styleId="981" w:customStyle="1">
    <w:name w:val="Char"/>
    <w:basedOn w:val="737"/>
    <w:uiPriority w:val="0"/>
    <w:qFormat/>
    <w:pPr>
      <w:numPr>
        <w:ilvl w:val="0"/>
        <w:numId w:val="1"/>
      </w:numPr>
    </w:pPr>
    <w:rPr>
      <w:sz w:val="24"/>
    </w:rPr>
  </w:style>
  <w:style w:type="paragraph" w:styleId="982" w:customStyle="1">
    <w:name w:val="Char2"/>
    <w:basedOn w:val="737"/>
    <w:uiPriority w:val="0"/>
    <w:qFormat/>
    <w:rPr>
      <w:rFonts w:ascii="Tahoma" w:hAnsi="Tahoma"/>
      <w:sz w:val="24"/>
      <w:szCs w:val="20"/>
    </w:rPr>
  </w:style>
  <w:style w:type="character" w:styleId="983" w:customStyle="1">
    <w:name w:val="正文（首行缩进两字） Char1"/>
    <w:uiPriority w:val="0"/>
    <w:qFormat/>
    <w:rPr>
      <w:rFonts w:eastAsia="宋体"/>
      <w:sz w:val="21"/>
      <w:szCs w:val="24"/>
      <w:lang w:val="en-US" w:eastAsia="zh-CN" w:bidi="ar-SA"/>
    </w:rPr>
  </w:style>
  <w:style w:type="paragraph" w:styleId="984" w:customStyle="1">
    <w:name w:val="Char Char"/>
    <w:basedOn w:val="737"/>
    <w:uiPriority w:val="0"/>
    <w:qFormat/>
    <w:rPr>
      <w:rFonts w:ascii="Tahoma" w:hAnsi="Tahoma"/>
      <w:sz w:val="24"/>
      <w:szCs w:val="20"/>
    </w:rPr>
  </w:style>
  <w:style w:type="paragraph" w:styleId="985" w:customStyle="1">
    <w:name w:val="默认段落字体 Para Char Char Char Char"/>
    <w:basedOn w:val="737"/>
    <w:uiPriority w:val="0"/>
    <w:qFormat/>
  </w:style>
  <w:style w:type="paragraph" w:styleId="986" w:customStyle="1">
    <w:name w:val="默认段落字体 Para Char Char"/>
    <w:basedOn w:val="737"/>
    <w:uiPriority w:val="0"/>
    <w:qFormat/>
  </w:style>
  <w:style w:type="paragraph" w:styleId="987" w:customStyle="1">
    <w:name w:val="金保标题1"/>
    <w:basedOn w:val="738"/>
    <w:next w:val="737"/>
    <w:uiPriority w:val="0"/>
    <w:qFormat/>
    <w:pPr>
      <w:numPr>
        <w:ilvl w:val="0"/>
        <w:numId w:val="2"/>
      </w:numPr>
      <w:jc w:val="center"/>
      <w:pageBreakBefore/>
    </w:pPr>
    <w:rPr>
      <w:rFonts w:ascii="黑体" w:hAnsi="Tahoma" w:eastAsia="黑体"/>
      <w:sz w:val="32"/>
      <w:szCs w:val="32"/>
    </w:rPr>
  </w:style>
  <w:style w:type="paragraph" w:styleId="988" w:customStyle="1">
    <w:name w:val="标题2"/>
    <w:basedOn w:val="739"/>
    <w:next w:val="737"/>
    <w:link w:val="989"/>
    <w:uiPriority w:val="0"/>
    <w:qFormat/>
    <w:pPr>
      <w:numPr>
        <w:ilvl w:val="1"/>
        <w:numId w:val="2"/>
      </w:numPr>
      <w:jc w:val="left"/>
      <w:spacing w:line="415" w:lineRule="auto"/>
    </w:pPr>
    <w:rPr>
      <w:rFonts w:ascii="Calibri" w:hAnsi="Calibri"/>
      <w:b w:val="0"/>
      <w:sz w:val="30"/>
      <w:szCs w:val="30"/>
    </w:rPr>
  </w:style>
  <w:style w:type="character" w:styleId="989" w:customStyle="1">
    <w:name w:val="标题2 Char"/>
    <w:link w:val="988"/>
    <w:uiPriority w:val="0"/>
    <w:qFormat/>
    <w:rPr>
      <w:rFonts w:ascii="Calibri" w:hAnsi="Calibri" w:eastAsia="黑体"/>
      <w:bCs/>
      <w:sz w:val="30"/>
      <w:szCs w:val="30"/>
    </w:rPr>
  </w:style>
  <w:style w:type="paragraph" w:styleId="990" w:customStyle="1">
    <w:name w:val="金保标题3"/>
    <w:basedOn w:val="740"/>
    <w:next w:val="737"/>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991" w:customStyle="1">
    <w:name w:val="标准正文格式"/>
    <w:basedOn w:val="737"/>
    <w:link w:val="992"/>
    <w:uiPriority w:val="0"/>
    <w:qFormat/>
    <w:pPr>
      <w:ind w:firstLine="200"/>
      <w:spacing w:before="60" w:after="120" w:line="360" w:lineRule="auto"/>
      <w:widowControl/>
    </w:pPr>
    <w:rPr>
      <w:rFonts w:ascii="Calibri" w:hAnsi="Calibri" w:eastAsia="仿宋_GB2312"/>
      <w:bCs/>
      <w:sz w:val="28"/>
      <w:szCs w:val="20"/>
    </w:rPr>
  </w:style>
  <w:style w:type="character" w:styleId="992" w:customStyle="1">
    <w:name w:val="标准正文格式 Char"/>
    <w:link w:val="991"/>
    <w:uiPriority w:val="0"/>
    <w:qFormat/>
    <w:rPr>
      <w:rFonts w:eastAsia="仿宋_GB2312"/>
      <w:bCs/>
      <w:sz w:val="28"/>
      <w:lang w:val="en-US" w:eastAsia="zh-CN" w:bidi="ar-SA"/>
    </w:rPr>
  </w:style>
  <w:style w:type="paragraph" w:styleId="993">
    <w:name w:val="List Paragraph"/>
    <w:basedOn w:val="737"/>
    <w:link w:val="1212"/>
    <w:uiPriority w:val="34"/>
    <w:qFormat/>
    <w:pPr>
      <w:ind w:firstLine="420"/>
    </w:pPr>
    <w:rPr>
      <w:rFonts w:ascii="Calibri" w:hAnsi="Calibri"/>
      <w:szCs w:val="20"/>
    </w:rPr>
  </w:style>
  <w:style w:type="paragraph" w:styleId="994" w:customStyle="1">
    <w:name w:val="样式 标题 1第一章：标题 1µÚÒ»ÕÂ£º±êÌâ 1合同标题H1标书1h1Section HeadingH..."/>
    <w:basedOn w:val="738"/>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95" w:customStyle="1">
    <w:name w:val="标准正文1"/>
    <w:basedOn w:val="737"/>
    <w:link w:val="996"/>
    <w:uiPriority w:val="0"/>
    <w:qFormat/>
    <w:pPr>
      <w:ind w:firstLine="420"/>
      <w:spacing w:line="288" w:lineRule="auto"/>
    </w:pPr>
    <w:rPr>
      <w:rFonts w:ascii="Calibri" w:hAnsi="Calibri" w:cs="宋体"/>
      <w:szCs w:val="20"/>
    </w:rPr>
  </w:style>
  <w:style w:type="character" w:styleId="996" w:customStyle="1">
    <w:name w:val="标准正文1 Char"/>
    <w:link w:val="995"/>
    <w:uiPriority w:val="0"/>
    <w:qFormat/>
    <w:rPr>
      <w:rFonts w:eastAsia="宋体" w:cs="宋体"/>
      <w:sz w:val="21"/>
      <w:lang w:val="en-US" w:eastAsia="zh-CN" w:bidi="ar-SA"/>
    </w:rPr>
  </w:style>
  <w:style w:type="paragraph" w:styleId="997" w:customStyle="1">
    <w:name w:val="样式 标题 2h22nd levelheading 2H2Title2H21Heading 2 HiddenHe...1"/>
    <w:basedOn w:val="739"/>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98" w:customStyle="1">
    <w:name w:val="样式 标题 3heading 3H3h33rd levelHeading 3 - oldl3CTLevel 3 ..."/>
    <w:basedOn w:val="740"/>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99" w:customStyle="1">
    <w:name w:val="Char Char Char Char Char Char Char Char Char Char Char Char Char Char Char Char"/>
    <w:basedOn w:val="737"/>
    <w:uiPriority w:val="0"/>
    <w:qFormat/>
    <w:rPr>
      <w:rFonts w:ascii="Tahoma" w:hAnsi="Tahoma" w:eastAsia="仿宋_GB2312"/>
      <w:color w:val="000000"/>
      <w:sz w:val="24"/>
      <w:szCs w:val="20"/>
    </w:rPr>
  </w:style>
  <w:style w:type="character" w:styleId="1000" w:customStyle="1">
    <w:name w:val="grame"/>
    <w:basedOn w:val="747"/>
    <w:uiPriority w:val="0"/>
    <w:qFormat/>
  </w:style>
  <w:style w:type="character" w:styleId="1001" w:customStyle="1">
    <w:name w:val="p101"/>
    <w:uiPriority w:val="0"/>
    <w:qFormat/>
    <w:rPr>
      <w:rFonts w:hint="default"/>
      <w:sz w:val="20"/>
      <w:u w:val="none"/>
    </w:rPr>
  </w:style>
  <w:style w:type="paragraph" w:styleId="1002" w:customStyle="1">
    <w:name w:val="textfontgray"/>
    <w:basedOn w:val="737"/>
    <w:uiPriority w:val="0"/>
    <w:qFormat/>
    <w:pPr>
      <w:jc w:val="left"/>
      <w:spacing w:before="100" w:beforeAutospacing="1" w:after="100" w:afterAutospacing="1" w:line="432" w:lineRule="auto"/>
      <w:widowControl/>
    </w:pPr>
    <w:rPr>
      <w:color w:val="999999"/>
      <w:sz w:val="18"/>
      <w:szCs w:val="20"/>
    </w:rPr>
  </w:style>
  <w:style w:type="paragraph" w:styleId="1003" w:customStyle="1">
    <w:name w:val="dashed"/>
    <w:basedOn w:val="737"/>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04" w:customStyle="1">
    <w:name w:val="salefont9"/>
    <w:basedOn w:val="737"/>
    <w:uiPriority w:val="0"/>
    <w:qFormat/>
    <w:pPr>
      <w:jc w:val="left"/>
      <w:spacing w:before="100" w:beforeAutospacing="1" w:after="100" w:afterAutospacing="1" w:line="384" w:lineRule="auto"/>
      <w:widowControl/>
    </w:pPr>
    <w:rPr>
      <w:color w:val="ff3300"/>
      <w:sz w:val="18"/>
      <w:szCs w:val="20"/>
    </w:rPr>
  </w:style>
  <w:style w:type="paragraph" w:styleId="1005" w:customStyle="1">
    <w:name w:val="flType"/>
    <w:basedOn w:val="737"/>
    <w:uiPriority w:val="0"/>
    <w:qFormat/>
    <w:pPr>
      <w:jc w:val="center"/>
      <w:spacing w:after="284" w:line="113" w:lineRule="atLeast"/>
    </w:pPr>
    <w:rPr>
      <w:sz w:val="24"/>
      <w:szCs w:val="20"/>
    </w:rPr>
  </w:style>
  <w:style w:type="paragraph" w:styleId="1006" w:customStyle="1">
    <w:name w:val="Char1"/>
    <w:basedOn w:val="752"/>
    <w:uiPriority w:val="0"/>
    <w:qFormat/>
    <w:rPr>
      <w:rFonts w:ascii="Tahoma" w:hAnsi="Tahoma"/>
      <w:sz w:val="24"/>
    </w:rPr>
  </w:style>
  <w:style w:type="paragraph" w:styleId="1007" w:customStyle="1">
    <w:name w:val="序号正文"/>
    <w:basedOn w:val="737"/>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08" w:customStyle="1">
    <w:name w:val="p10"/>
    <w:basedOn w:val="737"/>
    <w:uiPriority w:val="0"/>
    <w:qFormat/>
    <w:pPr>
      <w:jc w:val="left"/>
      <w:spacing w:before="100" w:beforeAutospacing="1" w:after="100" w:afterAutospacing="1" w:line="432" w:lineRule="auto"/>
      <w:widowControl/>
    </w:pPr>
    <w:rPr>
      <w:color w:val="000000"/>
      <w:sz w:val="20"/>
      <w:szCs w:val="20"/>
    </w:rPr>
  </w:style>
  <w:style w:type="paragraph" w:styleId="1009" w:customStyle="1">
    <w:name w:val="headfont9"/>
    <w:basedOn w:val="737"/>
    <w:uiPriority w:val="0"/>
    <w:qFormat/>
    <w:pPr>
      <w:jc w:val="left"/>
      <w:spacing w:before="100" w:beforeAutospacing="1" w:after="100" w:afterAutospacing="1"/>
      <w:widowControl/>
    </w:pPr>
    <w:rPr>
      <w:color w:val="ffffff"/>
      <w:sz w:val="18"/>
      <w:szCs w:val="20"/>
    </w:rPr>
  </w:style>
  <w:style w:type="paragraph" w:styleId="1010" w:customStyle="1">
    <w:name w:val="textfont12"/>
    <w:basedOn w:val="737"/>
    <w:uiPriority w:val="0"/>
    <w:qFormat/>
    <w:pPr>
      <w:jc w:val="left"/>
      <w:spacing w:before="100" w:beforeAutospacing="1" w:after="100" w:afterAutospacing="1"/>
      <w:widowControl/>
    </w:pPr>
    <w:rPr>
      <w:b/>
      <w:color w:val="000000"/>
      <w:sz w:val="24"/>
      <w:szCs w:val="20"/>
    </w:rPr>
  </w:style>
  <w:style w:type="paragraph" w:styleId="1011" w:customStyle="1">
    <w:name w:val="表1"/>
    <w:basedOn w:val="737"/>
    <w:uiPriority w:val="0"/>
    <w:qFormat/>
    <w:pPr>
      <w:jc w:val="center"/>
    </w:pPr>
    <w:rPr>
      <w:spacing w:val="20"/>
      <w:szCs w:val="20"/>
    </w:rPr>
  </w:style>
  <w:style w:type="paragraph" w:styleId="1012" w:customStyle="1">
    <w:name w:val="p9"/>
    <w:basedOn w:val="737"/>
    <w:uiPriority w:val="0"/>
    <w:qFormat/>
    <w:pPr>
      <w:jc w:val="left"/>
      <w:spacing w:before="100" w:beforeAutospacing="1" w:after="100" w:afterAutospacing="1"/>
      <w:widowControl/>
    </w:pPr>
    <w:rPr>
      <w:color w:val="000000"/>
      <w:sz w:val="18"/>
      <w:szCs w:val="20"/>
    </w:rPr>
  </w:style>
  <w:style w:type="paragraph" w:styleId="1013" w:customStyle="1">
    <w:name w:val="profont"/>
    <w:basedOn w:val="737"/>
    <w:uiPriority w:val="0"/>
    <w:qFormat/>
    <w:pPr>
      <w:jc w:val="left"/>
      <w:spacing w:before="100" w:beforeAutospacing="1" w:after="100" w:afterAutospacing="1"/>
      <w:widowControl/>
    </w:pPr>
    <w:rPr>
      <w:rFonts w:ascii="Verdana" w:hAnsi="Verdana"/>
      <w:b/>
      <w:color w:val="333333"/>
      <w:sz w:val="24"/>
      <w:szCs w:val="20"/>
    </w:rPr>
  </w:style>
  <w:style w:type="paragraph" w:styleId="1014" w:customStyle="1">
    <w:name w:val="纯文本1"/>
    <w:basedOn w:val="737"/>
    <w:link w:val="1015"/>
    <w:uiPriority w:val="0"/>
    <w:qFormat/>
    <w:rPr>
      <w:rFonts w:ascii="宋体" w:hAnsi="Courier New" w:eastAsia="楷体_GB2312"/>
      <w:sz w:val="28"/>
      <w:szCs w:val="20"/>
    </w:rPr>
  </w:style>
  <w:style w:type="character" w:styleId="1015" w:customStyle="1">
    <w:name w:val="Plain Text Char"/>
    <w:link w:val="1014"/>
    <w:uiPriority w:val="0"/>
    <w:qFormat/>
    <w:rPr>
      <w:rFonts w:ascii="宋体" w:hAnsi="Courier New" w:eastAsia="楷体_GB2312"/>
      <w:sz w:val="28"/>
    </w:rPr>
  </w:style>
  <w:style w:type="paragraph" w:styleId="1016" w:customStyle="1">
    <w:name w:val="段"/>
    <w:uiPriority w:val="0"/>
    <w:qFormat/>
    <w:pPr>
      <w:ind w:firstLine="200"/>
      <w:jc w:val="both"/>
    </w:pPr>
    <w:rPr>
      <w:rFonts w:ascii="宋体" w:hAnsi="Times New Roman" w:eastAsia="宋体" w:cs="Times New Roman"/>
      <w:sz w:val="21"/>
      <w:lang w:val="en-US" w:eastAsia="zh-CN" w:bidi="ar-SA"/>
    </w:rPr>
  </w:style>
  <w:style w:type="paragraph" w:styleId="1017" w:customStyle="1">
    <w:name w:val="font0"/>
    <w:basedOn w:val="737"/>
    <w:uiPriority w:val="0"/>
    <w:qFormat/>
    <w:pPr>
      <w:jc w:val="left"/>
      <w:spacing w:before="100" w:beforeAutospacing="1" w:after="100" w:afterAutospacing="1"/>
      <w:widowControl/>
    </w:pPr>
    <w:rPr>
      <w:rFonts w:hint="eastAsia" w:ascii="宋体" w:hAnsi="宋体"/>
      <w:sz w:val="24"/>
      <w:szCs w:val="20"/>
    </w:rPr>
  </w:style>
  <w:style w:type="paragraph" w:styleId="1018" w:customStyle="1">
    <w:name w:val="input"/>
    <w:basedOn w:val="737"/>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19" w:customStyle="1">
    <w:name w:val="小标题"/>
    <w:basedOn w:val="737"/>
    <w:uiPriority w:val="0"/>
    <w:qFormat/>
    <w:rPr>
      <w:rFonts w:ascii="宋体" w:hAnsi="宋体"/>
      <w:b/>
      <w:sz w:val="24"/>
      <w:szCs w:val="20"/>
    </w:rPr>
  </w:style>
  <w:style w:type="paragraph" w:styleId="1020" w:customStyle="1">
    <w:name w:val="样式 Arial 小四 行距: 1.5 倍行距"/>
    <w:basedOn w:val="737"/>
    <w:uiPriority w:val="0"/>
    <w:qFormat/>
    <w:pPr>
      <w:ind w:firstLine="480"/>
      <w:spacing w:line="360" w:lineRule="auto"/>
    </w:pPr>
    <w:rPr>
      <w:rFonts w:ascii="Arial" w:hAnsi="Arial"/>
      <w:sz w:val="24"/>
      <w:szCs w:val="20"/>
    </w:rPr>
  </w:style>
  <w:style w:type="paragraph" w:styleId="1021" w:customStyle="1">
    <w:name w:val="条例"/>
    <w:basedOn w:val="737"/>
    <w:uiPriority w:val="0"/>
    <w:qFormat/>
    <w:pPr>
      <w:ind w:left="2" w:right="210" w:firstLine="2"/>
      <w:keepLines/>
      <w:spacing w:line="320" w:lineRule="exact"/>
      <w:widowControl/>
    </w:pPr>
    <w:rPr>
      <w:rFonts w:ascii="宋体" w:hAnsi="宋体"/>
      <w:sz w:val="24"/>
      <w:szCs w:val="20"/>
    </w:rPr>
  </w:style>
  <w:style w:type="paragraph" w:styleId="1022" w:customStyle="1">
    <w:name w:val="符号列表"/>
    <w:basedOn w:val="737"/>
    <w:uiPriority w:val="0"/>
    <w:qFormat/>
    <w:pPr>
      <w:numPr>
        <w:ilvl w:val="0"/>
        <w:numId w:val="5"/>
      </w:numPr>
      <w:spacing w:line="440" w:lineRule="exact"/>
    </w:pPr>
    <w:rPr>
      <w:sz w:val="24"/>
      <w:szCs w:val="20"/>
    </w:rPr>
  </w:style>
  <w:style w:type="paragraph" w:styleId="1023" w:customStyle="1">
    <w:name w:val="font5"/>
    <w:basedOn w:val="737"/>
    <w:uiPriority w:val="0"/>
    <w:qFormat/>
    <w:pPr>
      <w:jc w:val="left"/>
      <w:spacing w:before="100" w:beforeAutospacing="1" w:after="100" w:afterAutospacing="1"/>
      <w:widowControl/>
    </w:pPr>
    <w:rPr>
      <w:rFonts w:ascii="宋体" w:hAnsi="宋体" w:cs="宋体"/>
      <w:sz w:val="18"/>
      <w:szCs w:val="18"/>
    </w:rPr>
  </w:style>
  <w:style w:type="paragraph" w:styleId="1024" w:customStyle="1">
    <w:name w:val="xl23"/>
    <w:basedOn w:val="737"/>
    <w:uiPriority w:val="0"/>
    <w:qFormat/>
    <w:pPr>
      <w:jc w:val="center"/>
      <w:spacing w:before="100" w:beforeAutospacing="1" w:after="100" w:afterAutospacing="1"/>
      <w:widowControl/>
    </w:pPr>
    <w:rPr>
      <w:rFonts w:ascii="宋体" w:hAnsi="宋体" w:cs="宋体"/>
      <w:sz w:val="24"/>
    </w:rPr>
  </w:style>
  <w:style w:type="paragraph" w:styleId="1025" w:customStyle="1">
    <w:name w:val="xl24"/>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6" w:customStyle="1">
    <w:name w:val="xl25"/>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7" w:customStyle="1">
    <w:name w:val="xl26"/>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8" w:customStyle="1">
    <w:name w:val="xl27"/>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9" w:customStyle="1">
    <w:name w:val="xl28"/>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0" w:customStyle="1">
    <w:name w:val="xl29"/>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1" w:customStyle="1">
    <w:name w:val="xl30"/>
    <w:basedOn w:val="7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2" w:customStyle="1">
    <w:name w:val="xl31"/>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3" w:customStyle="1">
    <w:name w:val="xl32"/>
    <w:basedOn w:val="7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4" w:customStyle="1">
    <w:name w:val="xl33"/>
    <w:basedOn w:val="73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35" w:customStyle="1">
    <w:name w:val="xl34"/>
    <w:basedOn w:val="7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36" w:customStyle="1">
    <w:name w:val="xl35"/>
    <w:basedOn w:val="7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37" w:customStyle="1">
    <w:name w:val="xl36"/>
    <w:basedOn w:val="73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38" w:customStyle="1">
    <w:name w:val="xl37"/>
    <w:basedOn w:val="7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39" w:customStyle="1">
    <w:name w:val="xl38"/>
    <w:basedOn w:val="737"/>
    <w:uiPriority w:val="0"/>
    <w:qFormat/>
    <w:pPr>
      <w:jc w:val="center"/>
      <w:spacing w:before="100" w:beforeAutospacing="1" w:after="100" w:afterAutospacing="1"/>
      <w:widowControl/>
    </w:pPr>
    <w:rPr>
      <w:rFonts w:ascii="宋体" w:hAnsi="宋体" w:cs="宋体"/>
      <w:b/>
      <w:bCs/>
      <w:sz w:val="32"/>
      <w:szCs w:val="32"/>
    </w:rPr>
  </w:style>
  <w:style w:type="paragraph" w:styleId="1040" w:customStyle="1">
    <w:name w:val="xl39"/>
    <w:basedOn w:val="7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41" w:customStyle="1">
    <w:name w:val="xl40"/>
    <w:basedOn w:val="7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2" w:customStyle="1">
    <w:name w:val="style31"/>
    <w:uiPriority w:val="0"/>
    <w:qFormat/>
    <w:rPr>
      <w:sz w:val="23"/>
      <w:szCs w:val="23"/>
    </w:rPr>
  </w:style>
  <w:style w:type="character" w:styleId="1043" w:customStyle="1">
    <w:name w:val="headertext"/>
    <w:basedOn w:val="747"/>
    <w:uiPriority w:val="0"/>
    <w:qFormat/>
  </w:style>
  <w:style w:type="character" w:styleId="1044" w:customStyle="1">
    <w:name w:val="style5"/>
    <w:basedOn w:val="747"/>
    <w:uiPriority w:val="0"/>
    <w:qFormat/>
  </w:style>
  <w:style w:type="character" w:styleId="1045" w:customStyle="1">
    <w:name w:val="style3"/>
    <w:basedOn w:val="747"/>
    <w:uiPriority w:val="0"/>
    <w:qFormat/>
  </w:style>
  <w:style w:type="character" w:styleId="1046" w:customStyle="1">
    <w:name w:val="font1"/>
    <w:uiPriority w:val="0"/>
    <w:qFormat/>
    <w:rPr>
      <w:color w:val="0066cc"/>
      <w:sz w:val="18"/>
      <w:szCs w:val="18"/>
      <w:u w:val="none"/>
    </w:rPr>
  </w:style>
  <w:style w:type="character" w:styleId="1047" w:customStyle="1">
    <w:name w:val="txt1"/>
    <w:uiPriority w:val="0"/>
    <w:qFormat/>
    <w:rPr>
      <w:rFonts w:hint="default"/>
      <w:sz w:val="18"/>
      <w:szCs w:val="18"/>
    </w:rPr>
  </w:style>
  <w:style w:type="character" w:styleId="1048" w:customStyle="1">
    <w:name w:val="font-121"/>
    <w:uiPriority w:val="0"/>
    <w:qFormat/>
    <w:rPr>
      <w:color w:val="666666"/>
      <w:sz w:val="24"/>
      <w:szCs w:val="24"/>
      <w:u w:val="none"/>
    </w:rPr>
  </w:style>
  <w:style w:type="character" w:styleId="1049" w:customStyle="1">
    <w:name w:val="style41"/>
    <w:uiPriority w:val="0"/>
    <w:qFormat/>
    <w:rPr>
      <w:color w:val="f49304"/>
    </w:rPr>
  </w:style>
  <w:style w:type="character" w:styleId="1050" w:customStyle="1">
    <w:name w:val="正文缩进 Char"/>
    <w:uiPriority w:val="0"/>
    <w:qFormat/>
    <w:rPr>
      <w:rFonts w:eastAsia="宋体"/>
      <w:sz w:val="24"/>
      <w:lang w:val="en-US" w:eastAsia="zh-CN" w:bidi="ar-SA"/>
    </w:rPr>
  </w:style>
  <w:style w:type="character" w:styleId="1051" w:customStyle="1">
    <w:name w:val="text1"/>
    <w:uiPriority w:val="0"/>
    <w:qFormat/>
    <w:rPr>
      <w:rFonts w:hint="default" w:ascii="ˎ̥" w:hAnsi="ˎ̥"/>
      <w:color w:val="000000"/>
      <w:sz w:val="18"/>
      <w:szCs w:val="18"/>
      <w:u w:val="none"/>
    </w:rPr>
  </w:style>
  <w:style w:type="character" w:styleId="1052" w:customStyle="1">
    <w:name w:val="style61"/>
    <w:uiPriority w:val="0"/>
    <w:qFormat/>
    <w:rPr>
      <w:b/>
      <w:bCs/>
      <w:color w:val="f49304"/>
    </w:rPr>
  </w:style>
  <w:style w:type="character" w:styleId="1053" w:customStyle="1">
    <w:name w:val="headerboxgreen"/>
    <w:basedOn w:val="747"/>
    <w:uiPriority w:val="0"/>
    <w:qFormat/>
  </w:style>
  <w:style w:type="character" w:styleId="1054" w:customStyle="1">
    <w:name w:val="textnorm_chn1"/>
    <w:uiPriority w:val="0"/>
    <w:qFormat/>
    <w:rPr>
      <w:rFonts w:hint="default" w:ascii="Arial" w:hAnsi="Arial" w:cs="Arial"/>
      <w:color w:val="21254a"/>
      <w:sz w:val="22"/>
      <w:szCs w:val="22"/>
    </w:rPr>
  </w:style>
  <w:style w:type="character" w:styleId="1055" w:customStyle="1">
    <w:name w:val="marklong"/>
    <w:basedOn w:val="747"/>
    <w:uiPriority w:val="0"/>
    <w:qFormat/>
  </w:style>
  <w:style w:type="character" w:styleId="1056" w:customStyle="1">
    <w:name w:val="style51"/>
    <w:uiPriority w:val="0"/>
    <w:qFormat/>
    <w:rPr>
      <w:color w:val="ffffff"/>
    </w:rPr>
  </w:style>
  <w:style w:type="character" w:styleId="1057" w:customStyle="1">
    <w:name w:val="Char Char4"/>
    <w:uiPriority w:val="0"/>
    <w:qFormat/>
    <w:rPr>
      <w:rFonts w:eastAsia="宋体"/>
      <w:b/>
      <w:bCs/>
      <w:sz w:val="44"/>
      <w:szCs w:val="44"/>
      <w:lang w:val="en-US" w:eastAsia="zh-CN" w:bidi="ar-SA"/>
    </w:rPr>
  </w:style>
  <w:style w:type="character" w:styleId="1058" w:customStyle="1">
    <w:name w:val="H2 Char"/>
    <w:uiPriority w:val="0"/>
    <w:qFormat/>
    <w:rPr>
      <w:rFonts w:ascii="Arial" w:hAnsi="Arial" w:eastAsia="黑体"/>
      <w:b/>
      <w:bCs/>
      <w:sz w:val="32"/>
      <w:szCs w:val="32"/>
    </w:rPr>
  </w:style>
  <w:style w:type="character" w:styleId="1059" w:customStyle="1">
    <w:name w:val="style35"/>
    <w:basedOn w:val="747"/>
    <w:uiPriority w:val="0"/>
    <w:qFormat/>
  </w:style>
  <w:style w:type="character" w:styleId="1060" w:customStyle="1">
    <w:name w:val="black1"/>
    <w:uiPriority w:val="0"/>
    <w:qFormat/>
    <w:rPr>
      <w:b/>
      <w:bCs/>
      <w:color w:val="000000"/>
      <w:sz w:val="19"/>
      <w:szCs w:val="19"/>
    </w:rPr>
  </w:style>
  <w:style w:type="paragraph" w:styleId="1061" w:customStyle="1">
    <w:name w:val="样式 标题 2 + 宋体 小四"/>
    <w:basedOn w:val="739"/>
    <w:next w:val="760"/>
    <w:uiPriority w:val="0"/>
    <w:qFormat/>
    <w:pPr>
      <w:spacing w:line="415" w:lineRule="auto"/>
    </w:pPr>
    <w:rPr>
      <w:rFonts w:ascii="宋体" w:hAnsi="宋体" w:eastAsia="宋体"/>
      <w:sz w:val="24"/>
    </w:rPr>
  </w:style>
  <w:style w:type="paragraph" w:styleId="1062" w:customStyle="1">
    <w:name w:val="CM20"/>
    <w:basedOn w:val="737"/>
    <w:next w:val="737"/>
    <w:uiPriority w:val="0"/>
    <w:qFormat/>
    <w:pPr>
      <w:jc w:val="left"/>
      <w:spacing w:after="115"/>
    </w:pPr>
    <w:rPr>
      <w:rFonts w:ascii=".a..DD.." w:eastAsia=".a..DD.."/>
      <w:sz w:val="24"/>
    </w:rPr>
  </w:style>
  <w:style w:type="paragraph" w:styleId="1063" w:customStyle="1">
    <w:name w:val="标准"/>
    <w:basedOn w:val="737"/>
    <w:uiPriority w:val="0"/>
    <w:qFormat/>
    <w:pPr>
      <w:spacing w:line="240" w:lineRule="atLeast"/>
    </w:pPr>
    <w:rPr>
      <w:rFonts w:eastAsia="楷体_GB2312"/>
      <w:sz w:val="24"/>
      <w:szCs w:val="20"/>
    </w:rPr>
  </w:style>
  <w:style w:type="paragraph" w:styleId="1064" w:customStyle="1">
    <w:name w:val="CM3"/>
    <w:basedOn w:val="1065"/>
    <w:next w:val="1065"/>
    <w:uiPriority w:val="0"/>
    <w:qFormat/>
    <w:pPr>
      <w:spacing w:line="626" w:lineRule="atLeast"/>
    </w:pPr>
    <w:rPr>
      <w:color w:val="auto"/>
    </w:rPr>
  </w:style>
  <w:style w:type="paragraph" w:styleId="1065" w:customStyle="1">
    <w:name w:val="Default"/>
    <w:uiPriority w:val="0"/>
    <w:qFormat/>
    <w:pPr>
      <w:widowControl w:val="off"/>
    </w:pPr>
    <w:rPr>
      <w:rFonts w:ascii=".a..DD.." w:hAnsi="Times New Roman" w:eastAsia=".a..DD.." w:cs="Times New Roman"/>
      <w:color w:val="000000"/>
      <w:sz w:val="24"/>
      <w:szCs w:val="24"/>
      <w:lang w:val="en-US" w:eastAsia="zh-CN" w:bidi="ar-SA"/>
    </w:rPr>
  </w:style>
  <w:style w:type="paragraph" w:styleId="1066" w:customStyle="1">
    <w:name w:val="Char21"/>
    <w:basedOn w:val="737"/>
    <w:uiPriority w:val="0"/>
    <w:qFormat/>
    <w:rPr>
      <w:rFonts w:ascii="Tahoma" w:hAnsi="Tahoma"/>
      <w:sz w:val="24"/>
      <w:szCs w:val="20"/>
    </w:rPr>
  </w:style>
  <w:style w:type="paragraph" w:styleId="1067" w:customStyle="1">
    <w:name w:val="6"/>
    <w:basedOn w:val="737"/>
    <w:next w:val="757"/>
    <w:uiPriority w:val="0"/>
    <w:qFormat/>
    <w:pPr>
      <w:spacing w:after="120"/>
    </w:pPr>
  </w:style>
  <w:style w:type="paragraph" w:styleId="1068" w:customStyle="1">
    <w:name w:val="标题 61"/>
    <w:basedOn w:val="737"/>
    <w:uiPriority w:val="0"/>
    <w:qFormat/>
    <w:pPr>
      <w:jc w:val="left"/>
      <w:widowControl/>
      <w:outlineLvl w:val="6"/>
    </w:pPr>
    <w:rPr>
      <w:rFonts w:ascii="宋体" w:hAnsi="宋体" w:cs="宋体"/>
      <w:color w:val="00569b"/>
      <w:szCs w:val="21"/>
    </w:rPr>
  </w:style>
  <w:style w:type="paragraph" w:styleId="1069" w:customStyle="1">
    <w:name w:val="项符&gt;"/>
    <w:basedOn w:val="737"/>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70" w:customStyle="1">
    <w:name w:val="样式1"/>
    <w:basedOn w:val="738"/>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71" w:customStyle="1">
    <w:name w:val="样式2"/>
    <w:basedOn w:val="739"/>
    <w:uiPriority w:val="0"/>
    <w:qFormat/>
    <w:pPr>
      <w:numPr>
        <w:ilvl w:val="0"/>
        <w:numId w:val="6"/>
      </w:numPr>
      <w:spacing w:line="415" w:lineRule="auto"/>
      <w:tabs>
        <w:tab w:val="left" w:pos="840" w:leader="none"/>
      </w:tabs>
    </w:pPr>
    <w:rPr>
      <w:rFonts w:eastAsia="宋体"/>
      <w:sz w:val="24"/>
    </w:rPr>
  </w:style>
  <w:style w:type="paragraph" w:styleId="1072" w:customStyle="1">
    <w:name w:val="CM2"/>
    <w:basedOn w:val="1065"/>
    <w:next w:val="1065"/>
    <w:uiPriority w:val="0"/>
    <w:qFormat/>
    <w:pPr>
      <w:spacing w:line="623" w:lineRule="atLeast"/>
    </w:pPr>
    <w:rPr>
      <w:color w:val="auto"/>
    </w:rPr>
  </w:style>
  <w:style w:type="paragraph" w:styleId="1073" w:customStyle="1">
    <w:name w:val="样式 Verdana 首行缩进:  0.74 厘米"/>
    <w:basedOn w:val="737"/>
    <w:uiPriority w:val="0"/>
    <w:qFormat/>
    <w:pPr>
      <w:ind w:firstLine="420"/>
      <w:spacing w:line="360" w:lineRule="auto"/>
    </w:pPr>
    <w:rPr>
      <w:rFonts w:ascii="Verdana" w:hAnsi="Verdana" w:cs="宋体"/>
      <w:sz w:val="24"/>
      <w:szCs w:val="20"/>
    </w:rPr>
  </w:style>
  <w:style w:type="paragraph" w:styleId="1074" w:customStyle="1">
    <w:name w:val="样式 正文（首行缩进两字） + 首行缩进:  2 字符"/>
    <w:basedOn w:val="750"/>
    <w:uiPriority w:val="0"/>
    <w:qFormat/>
    <w:pPr>
      <w:ind w:firstLine="200"/>
      <w:jc w:val="both"/>
    </w:pPr>
    <w:rPr>
      <w:rFonts w:eastAsia="宋体"/>
      <w:sz w:val="21"/>
      <w:szCs w:val="24"/>
    </w:rPr>
  </w:style>
  <w:style w:type="paragraph" w:styleId="1075" w:customStyle="1">
    <w:name w:val="样式3"/>
    <w:basedOn w:val="1071"/>
    <w:next w:val="1071"/>
    <w:uiPriority w:val="0"/>
    <w:qFormat/>
  </w:style>
  <w:style w:type="paragraph" w:styleId="1076" w:customStyle="1">
    <w:name w:val="Char Char Char Char"/>
    <w:basedOn w:val="737"/>
    <w:uiPriority w:val="0"/>
    <w:qFormat/>
  </w:style>
  <w:style w:type="paragraph" w:styleId="1077" w:customStyle="1">
    <w:name w:val="Definition Term"/>
    <w:basedOn w:val="737"/>
    <w:next w:val="737"/>
    <w:uiPriority w:val="0"/>
    <w:qFormat/>
    <w:pPr>
      <w:jc w:val="left"/>
      <w:widowControl/>
    </w:pPr>
    <w:rPr>
      <w:sz w:val="20"/>
      <w:lang w:eastAsia="en-US"/>
    </w:rPr>
  </w:style>
  <w:style w:type="paragraph" w:styleId="1078" w:customStyle="1">
    <w:name w:val="7"/>
    <w:basedOn w:val="737"/>
    <w:next w:val="764"/>
    <w:uiPriority w:val="0"/>
    <w:qFormat/>
    <w:rPr>
      <w:rFonts w:ascii="宋体" w:hAnsi="Courier New"/>
      <w:sz w:val="24"/>
      <w:szCs w:val="20"/>
    </w:rPr>
  </w:style>
  <w:style w:type="paragraph" w:styleId="1079" w:customStyle="1">
    <w:name w:val="Char3"/>
    <w:basedOn w:val="737"/>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0" w:customStyle="1">
    <w:name w:val="-"/>
    <w:basedOn w:val="737"/>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81" w:customStyle="1">
    <w:name w:val="style8801"/>
    <w:basedOn w:val="737"/>
    <w:uiPriority w:val="0"/>
    <w:qFormat/>
    <w:pPr>
      <w:jc w:val="left"/>
      <w:spacing w:before="100" w:beforeAutospacing="1" w:after="100" w:afterAutospacing="1"/>
      <w:widowControl/>
    </w:pPr>
    <w:rPr>
      <w:rFonts w:ascii="宋体" w:hAnsi="宋体" w:cs="宋体"/>
      <w:color w:val="000000"/>
      <w:sz w:val="24"/>
    </w:rPr>
  </w:style>
  <w:style w:type="paragraph" w:styleId="1082" w:customStyle="1">
    <w:name w:val="biaoge1"/>
    <w:basedOn w:val="737"/>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83" w:customStyle="1">
    <w:name w:val="info4"/>
    <w:uiPriority w:val="0"/>
    <w:qFormat/>
  </w:style>
  <w:style w:type="paragraph" w:styleId="1084">
    <w:name w:val="No Spacing"/>
    <w:basedOn w:val="737"/>
    <w:link w:val="1085"/>
    <w:uiPriority w:val="99"/>
    <w:qFormat/>
    <w:pPr>
      <w:jc w:val="left"/>
      <w:widowControl/>
    </w:pPr>
    <w:rPr>
      <w:rFonts w:ascii="Cambria" w:hAnsi="Cambria"/>
      <w:sz w:val="22"/>
      <w:szCs w:val="22"/>
      <w:lang w:eastAsia="en-US" w:bidi="en-US"/>
    </w:rPr>
  </w:style>
  <w:style w:type="character" w:styleId="1085" w:customStyle="1">
    <w:name w:val="无间隔 Char"/>
    <w:link w:val="1084"/>
    <w:uiPriority w:val="0"/>
    <w:qFormat/>
    <w:rPr>
      <w:rFonts w:ascii="Cambria" w:hAnsi="Cambria" w:eastAsia="宋体"/>
      <w:sz w:val="22"/>
      <w:szCs w:val="22"/>
      <w:lang w:val="en-US" w:eastAsia="en-US" w:bidi="en-US"/>
    </w:rPr>
  </w:style>
  <w:style w:type="paragraph" w:styleId="1086">
    <w:name w:val="Quote"/>
    <w:basedOn w:val="737"/>
    <w:next w:val="737"/>
    <w:link w:val="1087"/>
    <w:uiPriority w:val="0"/>
    <w:qFormat/>
    <w:pPr>
      <w:jc w:val="left"/>
      <w:spacing w:after="200" w:line="276" w:lineRule="auto"/>
      <w:widowControl/>
    </w:pPr>
    <w:rPr>
      <w:rFonts w:ascii="Cambria" w:hAnsi="Cambria"/>
      <w:i/>
      <w:iCs/>
      <w:sz w:val="22"/>
      <w:szCs w:val="22"/>
      <w:lang w:eastAsia="en-US" w:bidi="en-US"/>
    </w:rPr>
  </w:style>
  <w:style w:type="character" w:styleId="1087" w:customStyle="1">
    <w:name w:val="引用 Char"/>
    <w:link w:val="1086"/>
    <w:uiPriority w:val="0"/>
    <w:qFormat/>
    <w:rPr>
      <w:rFonts w:ascii="Cambria" w:hAnsi="Cambria" w:eastAsia="宋体"/>
      <w:i/>
      <w:iCs/>
      <w:sz w:val="22"/>
      <w:szCs w:val="22"/>
      <w:lang w:val="en-US" w:eastAsia="en-US" w:bidi="en-US"/>
    </w:rPr>
  </w:style>
  <w:style w:type="paragraph" w:styleId="1088">
    <w:name w:val="Intense Quote"/>
    <w:basedOn w:val="737"/>
    <w:next w:val="737"/>
    <w:link w:val="1089"/>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89" w:customStyle="1">
    <w:name w:val="明显引用 Char"/>
    <w:link w:val="1088"/>
    <w:uiPriority w:val="0"/>
    <w:qFormat/>
    <w:rPr>
      <w:rFonts w:ascii="Cambria" w:hAnsi="Cambria" w:eastAsia="宋体"/>
      <w:i/>
      <w:iCs/>
      <w:sz w:val="22"/>
      <w:szCs w:val="22"/>
      <w:lang w:val="en-US" w:eastAsia="en-US" w:bidi="en-US"/>
    </w:rPr>
  </w:style>
  <w:style w:type="paragraph" w:styleId="1090" w:customStyle="1">
    <w:name w:val="TOC 标题11"/>
    <w:basedOn w:val="738"/>
    <w:next w:val="737"/>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091" w:customStyle="1">
    <w:name w:val="浅色列表 - 强调文字颜色 11"/>
    <w:basedOn w:val="748"/>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CellMar>
        <w:left w:w="108" w:type="dxa"/>
        <w:top w:w="0" w:type="dxa"/>
        <w:right w:w="108" w:type="dxa"/>
        <w:bottom w:w="0" w:type="dxa"/>
      </w:tblCellMar>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2" w:customStyle="1">
    <w:name w:val="浅色网格 - 强调文字颜色 11"/>
    <w:basedOn w:val="748"/>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left w:w="108" w:type="dxa"/>
        <w:top w:w="0" w:type="dxa"/>
        <w:right w:w="108" w:type="dxa"/>
        <w:bottom w:w="0" w:type="dxa"/>
      </w:tblCellMar>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93" w:customStyle="1">
    <w:name w:val="navtext"/>
    <w:basedOn w:val="737"/>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94" w:customStyle="1">
    <w:name w:val="锐丰正文 Char"/>
    <w:basedOn w:val="737"/>
    <w:link w:val="1095"/>
    <w:uiPriority w:val="0"/>
    <w:qFormat/>
    <w:pPr>
      <w:ind w:firstLine="200"/>
      <w:spacing w:line="520" w:lineRule="exact"/>
    </w:pPr>
    <w:rPr>
      <w:rFonts w:ascii="Calibri" w:hAnsi="Calibri" w:eastAsia="楷体_GB2312"/>
      <w:sz w:val="28"/>
      <w:lang w:eastAsia="en-US" w:bidi="en-US"/>
    </w:rPr>
  </w:style>
  <w:style w:type="character" w:styleId="1095" w:customStyle="1">
    <w:name w:val="锐丰正文 Char Char"/>
    <w:link w:val="1094"/>
    <w:uiPriority w:val="0"/>
    <w:qFormat/>
    <w:rPr>
      <w:rFonts w:eastAsia="楷体_GB2312"/>
      <w:sz w:val="28"/>
      <w:szCs w:val="24"/>
      <w:lang w:val="en-US" w:eastAsia="en-US" w:bidi="en-US"/>
    </w:rPr>
  </w:style>
  <w:style w:type="paragraph" w:styleId="1096" w:customStyle="1">
    <w:name w:val="锐丰图片"/>
    <w:link w:val="1097"/>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97" w:customStyle="1">
    <w:name w:val="锐丰图片 Char"/>
    <w:link w:val="1096"/>
    <w:uiPriority w:val="0"/>
    <w:qFormat/>
    <w:rPr>
      <w:rFonts w:eastAsia="楷体_GB2312"/>
      <w:color w:val="0000ff"/>
      <w:sz w:val="28"/>
      <w:szCs w:val="28"/>
      <w:lang w:val="en-US" w:eastAsia="zh-CN" w:bidi="ar-SA"/>
    </w:rPr>
  </w:style>
  <w:style w:type="paragraph" w:styleId="1098" w:customStyle="1">
    <w:name w:val="锐丰图片 Char Char"/>
    <w:link w:val="1099"/>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99" w:customStyle="1">
    <w:name w:val="锐丰图片 Char Char Char"/>
    <w:link w:val="1098"/>
    <w:uiPriority w:val="0"/>
    <w:qFormat/>
    <w:rPr>
      <w:rFonts w:eastAsia="楷体_GB2312"/>
      <w:color w:val="0000ff"/>
      <w:sz w:val="28"/>
      <w:szCs w:val="28"/>
      <w:lang w:val="en-US" w:eastAsia="zh-CN" w:bidi="ar-SA"/>
    </w:rPr>
  </w:style>
  <w:style w:type="paragraph" w:styleId="1100" w:customStyle="1">
    <w:name w:val="样式 样式 标题 4 + 楷体_GB2312 非加粗 段前: 0 磅 段后: 0 磅 + 段前: 0.5 行"/>
    <w:basedOn w:val="737"/>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01" w:customStyle="1">
    <w:name w:val="锐丰表格"/>
    <w:basedOn w:val="737"/>
    <w:uiPriority w:val="0"/>
    <w:qFormat/>
    <w:pPr>
      <w:jc w:val="left"/>
    </w:pPr>
    <w:rPr>
      <w:rFonts w:ascii="Arial" w:hAnsi="Arial" w:cs="Arial"/>
      <w:sz w:val="24"/>
      <w:lang w:eastAsia="en-US" w:bidi="en-US"/>
    </w:rPr>
  </w:style>
  <w:style w:type="paragraph" w:styleId="1102" w:customStyle="1">
    <w:name w:val="bodytext"/>
    <w:basedOn w:val="737"/>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03" w:customStyle="1">
    <w:name w:val="样式 (中文) 楷体_GB2312 四号 左 行距: 固定值 28 磅"/>
    <w:basedOn w:val="737"/>
    <w:uiPriority w:val="0"/>
    <w:qFormat/>
    <w:pPr>
      <w:ind w:firstLine="200"/>
      <w:jc w:val="left"/>
      <w:spacing w:line="560" w:lineRule="exact"/>
    </w:pPr>
    <w:rPr>
      <w:rFonts w:eastAsia="楷体_GB2312" w:cs="宋体"/>
      <w:sz w:val="28"/>
      <w:szCs w:val="22"/>
      <w:lang w:eastAsia="en-US" w:bidi="en-US"/>
    </w:rPr>
  </w:style>
  <w:style w:type="paragraph" w:styleId="1104" w:customStyle="1">
    <w:name w:val="锐丰正文"/>
    <w:basedOn w:val="737"/>
    <w:uiPriority w:val="0"/>
    <w:qFormat/>
    <w:pPr>
      <w:ind w:firstLine="200"/>
      <w:spacing w:line="520" w:lineRule="exact"/>
    </w:pPr>
    <w:rPr>
      <w:rFonts w:eastAsia="楷体_GB2312"/>
      <w:sz w:val="28"/>
      <w:lang w:eastAsia="en-US" w:bidi="en-US"/>
    </w:rPr>
  </w:style>
  <w:style w:type="paragraph" w:styleId="1105" w:customStyle="1">
    <w:name w:val="锐丰编号3"/>
    <w:basedOn w:val="1104"/>
    <w:uiPriority w:val="0"/>
    <w:qFormat/>
    <w:pPr>
      <w:numPr>
        <w:ilvl w:val="0"/>
        <w:numId w:val="7"/>
      </w:numPr>
      <w:ind w:firstLine="0"/>
    </w:pPr>
    <w:rPr>
      <w:szCs w:val="20"/>
    </w:rPr>
  </w:style>
  <w:style w:type="paragraph" w:styleId="1106" w:customStyle="1">
    <w:name w:val="锐丰编号二"/>
    <w:basedOn w:val="1104"/>
    <w:uiPriority w:val="0"/>
    <w:qFormat/>
    <w:pPr>
      <w:numPr>
        <w:ilvl w:val="0"/>
        <w:numId w:val="8"/>
      </w:numPr>
      <w:ind w:firstLine="0"/>
    </w:pPr>
    <w:rPr>
      <w:szCs w:val="20"/>
    </w:rPr>
  </w:style>
  <w:style w:type="paragraph" w:styleId="1107" w:customStyle="1">
    <w:name w:val="样式 宋体 小三 行距: 1.5 倍行距1"/>
    <w:basedOn w:val="757"/>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08" w:customStyle="1">
    <w:name w:val="bigtitle1"/>
    <w:uiPriority w:val="0"/>
    <w:qFormat/>
    <w:rPr>
      <w:rFonts w:hint="default" w:ascii="Arial" w:hAnsi="Arial" w:cs="Arial"/>
      <w:color w:val="263470"/>
      <w:sz w:val="48"/>
      <w:szCs w:val="48"/>
    </w:rPr>
  </w:style>
  <w:style w:type="character" w:styleId="1109" w:customStyle="1">
    <w:name w:val="product_nav_bg1"/>
    <w:basedOn w:val="747"/>
    <w:uiPriority w:val="0"/>
    <w:qFormat/>
  </w:style>
  <w:style w:type="paragraph" w:styleId="1110" w:customStyle="1">
    <w:name w:val="标题 3 + 宋体"/>
    <w:basedOn w:val="739"/>
    <w:uiPriority w:val="0"/>
    <w:qFormat/>
    <w:pPr>
      <w:keepLines w:val="0"/>
      <w:spacing w:before="0" w:after="0" w:line="360" w:lineRule="auto"/>
    </w:pPr>
    <w:rPr>
      <w:rFonts w:ascii="宋体" w:hAnsi="宋体" w:eastAsia="宋体"/>
      <w:caps/>
      <w:smallCaps/>
      <w:color w:val="000000"/>
      <w:sz w:val="21"/>
      <w:szCs w:val="21"/>
      <w:lang w:bidi="en-US"/>
    </w:rPr>
  </w:style>
  <w:style w:type="paragraph" w:styleId="1111" w:customStyle="1">
    <w:name w:val="样式 样式 标题 2H2Heading 2 HiddenHeading 2 CCBS部分标题h2Underrubrik1... ..."/>
    <w:basedOn w:val="737"/>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2" w:customStyle="1">
    <w:name w:val="列出段落1"/>
    <w:basedOn w:val="737"/>
    <w:uiPriority w:val="99"/>
    <w:qFormat/>
    <w:pPr>
      <w:ind w:firstLine="420"/>
    </w:pPr>
    <w:rPr>
      <w:sz w:val="28"/>
    </w:rPr>
  </w:style>
  <w:style w:type="character" w:styleId="1113" w:customStyle="1">
    <w:name w:val="Heading 3 Char"/>
    <w:uiPriority w:val="0"/>
    <w:qFormat/>
    <w:rPr>
      <w:rFonts w:eastAsia="黑体" w:cs="Times New Roman"/>
      <w:b/>
      <w:bCs/>
      <w:sz w:val="32"/>
      <w:szCs w:val="32"/>
    </w:rPr>
  </w:style>
  <w:style w:type="character" w:styleId="1114" w:customStyle="1">
    <w:name w:val="short_text"/>
    <w:basedOn w:val="747"/>
    <w:uiPriority w:val="0"/>
    <w:qFormat/>
  </w:style>
  <w:style w:type="character" w:styleId="1115" w:customStyle="1">
    <w:name w:val="普通文字 Char1"/>
    <w:uiPriority w:val="0"/>
    <w:qFormat/>
    <w:rPr>
      <w:rFonts w:ascii="宋体" w:hAnsi="Courier New" w:eastAsia="楷体_GB2312"/>
      <w:sz w:val="28"/>
      <w:lang w:val="en-US" w:eastAsia="zh-CN" w:bidi="ar-SA"/>
    </w:rPr>
  </w:style>
  <w:style w:type="paragraph" w:styleId="1116" w:customStyle="1">
    <w:name w:val="样式 仿宋_GB2312 四号 黑色 行距: 1.5 倍行距1"/>
    <w:basedOn w:val="737"/>
    <w:uiPriority w:val="0"/>
    <w:qFormat/>
    <w:pPr>
      <w:spacing w:line="360" w:lineRule="auto"/>
    </w:pPr>
    <w:rPr>
      <w:rFonts w:ascii="仿宋_GB2312" w:hAnsi="宋体" w:eastAsia="仿宋_GB2312"/>
      <w:color w:val="000000"/>
      <w:sz w:val="24"/>
      <w:szCs w:val="20"/>
    </w:rPr>
  </w:style>
  <w:style w:type="character" w:styleId="1117"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18" w:customStyle="1">
    <w:name w:val="纯文本3"/>
    <w:basedOn w:val="737"/>
    <w:uiPriority w:val="0"/>
    <w:qFormat/>
    <w:rPr>
      <w:rFonts w:hint="eastAsia" w:ascii="宋体" w:hAnsi="Courier New" w:eastAsia="楷体_GB2312"/>
      <w:sz w:val="28"/>
      <w:szCs w:val="20"/>
    </w:rPr>
  </w:style>
  <w:style w:type="paragraph" w:styleId="1119" w:customStyle="1">
    <w:name w:val="p0"/>
    <w:basedOn w:val="737"/>
    <w:uiPriority w:val="0"/>
    <w:qFormat/>
    <w:pPr>
      <w:jc w:val="left"/>
      <w:spacing w:before="100" w:beforeAutospacing="1" w:after="100" w:afterAutospacing="1"/>
      <w:widowControl/>
    </w:pPr>
    <w:rPr>
      <w:rFonts w:ascii="宋体" w:hAnsi="宋体" w:cs="宋体"/>
      <w:sz w:val="24"/>
    </w:rPr>
  </w:style>
  <w:style w:type="paragraph" w:styleId="1120" w:customStyle="1">
    <w:name w:val="p15"/>
    <w:basedOn w:val="737"/>
    <w:uiPriority w:val="0"/>
    <w:qFormat/>
    <w:pPr>
      <w:widowControl/>
    </w:pPr>
    <w:rPr>
      <w:rFonts w:ascii="宋体" w:hAnsi="宋体" w:cs="宋体"/>
      <w:sz w:val="28"/>
      <w:szCs w:val="28"/>
    </w:rPr>
  </w:style>
  <w:style w:type="paragraph" w:styleId="1121" w:customStyle="1">
    <w:name w:val="纯文本11"/>
    <w:basedOn w:val="737"/>
    <w:link w:val="1122"/>
    <w:uiPriority w:val="0"/>
    <w:qFormat/>
    <w:rPr>
      <w:rFonts w:ascii="宋体" w:hAnsi="Courier New" w:eastAsia="楷体_GB2312"/>
      <w:sz w:val="28"/>
      <w:szCs w:val="20"/>
    </w:rPr>
  </w:style>
  <w:style w:type="character" w:styleId="1122" w:customStyle="1">
    <w:name w:val="Plain Text Char Char"/>
    <w:link w:val="1121"/>
    <w:uiPriority w:val="0"/>
    <w:qFormat/>
    <w:rPr>
      <w:rFonts w:ascii="宋体" w:hAnsi="Courier New" w:eastAsia="楷体_GB2312"/>
      <w:sz w:val="28"/>
    </w:rPr>
  </w:style>
  <w:style w:type="paragraph" w:styleId="1123" w:customStyle="1">
    <w:name w:val="列出段落4"/>
    <w:basedOn w:val="737"/>
    <w:uiPriority w:val="34"/>
    <w:qFormat/>
    <w:pPr>
      <w:ind w:firstLine="420"/>
      <w:jc w:val="left"/>
      <w:spacing w:after="200"/>
      <w:widowControl/>
    </w:pPr>
    <w:rPr>
      <w:rFonts w:ascii="Tahoma" w:hAnsi="Tahoma" w:eastAsia="微软雅黑"/>
      <w:sz w:val="22"/>
      <w:szCs w:val="22"/>
    </w:rPr>
  </w:style>
  <w:style w:type="character" w:styleId="1124" w:customStyle="1">
    <w:name w:val="正文缩进 字符"/>
    <w:uiPriority w:val="0"/>
    <w:qFormat/>
    <w:rPr>
      <w:rFonts w:eastAsia="楷体_GB2312"/>
      <w:sz w:val="24"/>
      <w:lang w:val="en-US" w:eastAsia="zh-CN" w:bidi="ar-SA"/>
    </w:rPr>
  </w:style>
  <w:style w:type="paragraph" w:styleId="1125" w:customStyle="1">
    <w:name w:val="纯文本2"/>
    <w:basedOn w:val="737"/>
    <w:uiPriority w:val="0"/>
    <w:qFormat/>
    <w:rPr>
      <w:rFonts w:hint="eastAsia" w:ascii="宋体" w:hAnsi="Courier New" w:eastAsia="楷体_GB2312"/>
      <w:sz w:val="28"/>
      <w:szCs w:val="20"/>
    </w:rPr>
  </w:style>
  <w:style w:type="paragraph" w:styleId="1126" w:customStyle="1">
    <w:name w:val="纯文本4"/>
    <w:basedOn w:val="737"/>
    <w:uiPriority w:val="0"/>
    <w:qFormat/>
    <w:rPr>
      <w:rFonts w:ascii="宋体" w:hAnsi="Courier New" w:eastAsia="楷体_GB2312"/>
      <w:sz w:val="28"/>
      <w:szCs w:val="20"/>
    </w:rPr>
  </w:style>
  <w:style w:type="character" w:styleId="1127" w:customStyle="1">
    <w:name w:val="标题 2 字符"/>
    <w:uiPriority w:val="99"/>
    <w:qFormat/>
    <w:rPr>
      <w:rFonts w:ascii="Arial" w:hAnsi="Arial" w:eastAsia="黑体"/>
      <w:b/>
      <w:bCs/>
      <w:sz w:val="32"/>
      <w:szCs w:val="32"/>
    </w:rPr>
  </w:style>
  <w:style w:type="paragraph" w:styleId="1128" w:customStyle="1">
    <w:name w:val="纯文本41"/>
    <w:basedOn w:val="737"/>
    <w:uiPriority w:val="0"/>
    <w:qFormat/>
    <w:rPr>
      <w:rFonts w:ascii="宋体" w:hAnsi="Courier New" w:eastAsia="楷体_GB2312"/>
      <w:sz w:val="28"/>
      <w:szCs w:val="20"/>
    </w:rPr>
  </w:style>
  <w:style w:type="paragraph" w:styleId="1129" w:customStyle="1">
    <w:name w:val="纯文本5"/>
    <w:basedOn w:val="737"/>
    <w:uiPriority w:val="0"/>
    <w:qFormat/>
    <w:rPr>
      <w:rFonts w:ascii="宋体" w:hAnsi="Courier New" w:eastAsia="楷体_GB2312"/>
      <w:sz w:val="28"/>
      <w:szCs w:val="20"/>
    </w:rPr>
  </w:style>
  <w:style w:type="paragraph" w:styleId="1130" w:customStyle="1">
    <w:name w:val="TOC 标题2"/>
    <w:basedOn w:val="738"/>
    <w:next w:val="737"/>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5" w:themeColor="accent1" w:themeShade="BF"/>
      <w:sz w:val="32"/>
      <w:szCs w:val="32"/>
    </w:rPr>
  </w:style>
  <w:style w:type="paragraph" w:styleId="1131" w:customStyle="1">
    <w:name w:val="正文首行缩进1"/>
    <w:basedOn w:val="757"/>
    <w:uiPriority w:val="0"/>
    <w:qFormat/>
    <w:pPr>
      <w:ind w:firstLine="420"/>
      <w:spacing w:line="360" w:lineRule="auto"/>
      <w:widowControl/>
      <w:tabs>
        <w:tab w:val="clear" w:pos="5250" w:leader="none"/>
      </w:tabs>
    </w:pPr>
    <w:rPr>
      <w:rFonts w:hAnsi="Times New Roman"/>
      <w:sz w:val="24"/>
      <w:szCs w:val="20"/>
    </w:rPr>
  </w:style>
  <w:style w:type="paragraph" w:styleId="1132" w:customStyle="1">
    <w:name w:val="首行缩进"/>
    <w:basedOn w:val="737"/>
    <w:uiPriority w:val="0"/>
    <w:qFormat/>
    <w:pPr>
      <w:ind w:firstLine="480"/>
      <w:jc w:val="left"/>
      <w:spacing w:line="360" w:lineRule="auto"/>
      <w:widowControl/>
    </w:pPr>
    <w:rPr>
      <w:rFonts w:ascii="宋体" w:hAnsi="宋体"/>
      <w:sz w:val="24"/>
    </w:rPr>
  </w:style>
  <w:style w:type="paragraph" w:styleId="1133" w:customStyle="1">
    <w:name w:val="_Style 143"/>
    <w:basedOn w:val="757"/>
    <w:next w:val="1131"/>
    <w:uiPriority w:val="0"/>
    <w:qFormat/>
    <w:pPr>
      <w:ind w:firstLine="420"/>
      <w:spacing w:line="360" w:lineRule="auto"/>
      <w:widowControl/>
      <w:tabs>
        <w:tab w:val="clear" w:pos="5250" w:leader="none"/>
      </w:tabs>
    </w:pPr>
    <w:rPr>
      <w:rFonts w:hAnsi="Times New Roman"/>
      <w:sz w:val="24"/>
      <w:szCs w:val="20"/>
    </w:rPr>
  </w:style>
  <w:style w:type="paragraph" w:styleId="1134" w:customStyle="1">
    <w:name w:val="纯文本12"/>
    <w:basedOn w:val="737"/>
    <w:uiPriority w:val="0"/>
    <w:qFormat/>
    <w:rPr>
      <w:rFonts w:hint="eastAsia" w:ascii="宋体" w:hAnsi="Courier New" w:eastAsia="楷体_GB2312"/>
      <w:sz w:val="28"/>
      <w:szCs w:val="20"/>
    </w:rPr>
  </w:style>
  <w:style w:type="paragraph" w:styleId="1135" w:customStyle="1">
    <w:name w:val="paragraph"/>
    <w:basedOn w:val="737"/>
    <w:uiPriority w:val="0"/>
    <w:qFormat/>
    <w:pPr>
      <w:jc w:val="left"/>
      <w:spacing w:before="100" w:beforeAutospacing="1" w:after="100" w:afterAutospacing="1"/>
      <w:widowControl/>
    </w:pPr>
    <w:rPr>
      <w:rFonts w:ascii="宋体" w:hAnsi="宋体" w:cs="宋体"/>
      <w:sz w:val="24"/>
    </w:rPr>
  </w:style>
  <w:style w:type="character" w:styleId="1136" w:customStyle="1">
    <w:name w:val="font101"/>
    <w:basedOn w:val="747"/>
    <w:uiPriority w:val="0"/>
    <w:qFormat/>
    <w:rPr>
      <w:rFonts w:hint="eastAsia" w:ascii="宋体" w:hAnsi="宋体" w:eastAsia="宋体" w:cs="宋体"/>
      <w:color w:val="000000"/>
      <w:sz w:val="18"/>
      <w:szCs w:val="18"/>
      <w:u w:val="none"/>
    </w:rPr>
  </w:style>
  <w:style w:type="character" w:styleId="1137" w:customStyle="1">
    <w:name w:val="font91"/>
    <w:basedOn w:val="747"/>
    <w:uiPriority w:val="0"/>
    <w:qFormat/>
    <w:rPr>
      <w:rFonts w:hint="eastAsia" w:ascii="宋体" w:hAnsi="宋体" w:eastAsia="宋体" w:cs="宋体"/>
      <w:color w:val="000000"/>
      <w:sz w:val="18"/>
      <w:szCs w:val="18"/>
      <w:u w:val="none"/>
    </w:rPr>
  </w:style>
  <w:style w:type="paragraph" w:styleId="1138" w:customStyle="1">
    <w:name w:val="表格"/>
    <w:link w:val="1139"/>
    <w:uiPriority w:val="0"/>
    <w:qFormat/>
    <w:pPr>
      <w:jc w:val="center"/>
    </w:pPr>
    <w:rPr>
      <w:rFonts w:ascii="Times New Roman" w:hAnsi="Times New Roman" w:eastAsia="仿宋" w:cs="Times New Roman"/>
      <w:sz w:val="21"/>
      <w:szCs w:val="22"/>
      <w:lang w:val="en-US" w:eastAsia="zh-CN" w:bidi="ar-SA"/>
    </w:rPr>
  </w:style>
  <w:style w:type="character" w:styleId="1139" w:customStyle="1">
    <w:name w:val="表格 Char"/>
    <w:link w:val="1138"/>
    <w:uiPriority w:val="0"/>
    <w:qFormat/>
    <w:rPr>
      <w:rFonts w:eastAsia="仿宋"/>
      <w:sz w:val="21"/>
      <w:szCs w:val="22"/>
    </w:rPr>
  </w:style>
  <w:style w:type="paragraph" w:styleId="1140" w:customStyle="1">
    <w:name w:val="1"/>
    <w:basedOn w:val="737"/>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41" w:customStyle="1">
    <w:name w:val="2"/>
    <w:basedOn w:val="737"/>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42" w:customStyle="1">
    <w:name w:val="3"/>
    <w:basedOn w:val="740"/>
    <w:uiPriority w:val="0"/>
    <w:qFormat/>
    <w:pPr>
      <w:ind w:left="720" w:hanging="720"/>
      <w:spacing w:before="50" w:after="0" w:line="240" w:lineRule="auto"/>
      <w:tabs>
        <w:tab w:val="left" w:pos="1440" w:leader="none"/>
      </w:tabs>
    </w:pPr>
    <w:rPr>
      <w:rFonts w:ascii="黑体" w:hAnsi="宋体" w:eastAsia="黑体"/>
      <w:sz w:val="28"/>
    </w:rPr>
  </w:style>
  <w:style w:type="paragraph" w:styleId="1143" w:customStyle="1">
    <w:name w:val="_Style 43"/>
    <w:basedOn w:val="737"/>
    <w:next w:val="993"/>
    <w:uiPriority w:val="34"/>
    <w:qFormat/>
    <w:pPr>
      <w:ind w:firstLine="420"/>
    </w:pPr>
  </w:style>
  <w:style w:type="paragraph" w:styleId="1144" w:customStyle="1">
    <w:name w:val="0正文"/>
    <w:basedOn w:val="737"/>
    <w:link w:val="1145"/>
    <w:uiPriority w:val="0"/>
    <w:qFormat/>
    <w:pPr>
      <w:ind w:firstLine="480"/>
      <w:spacing w:line="360" w:lineRule="auto"/>
    </w:pPr>
    <w:rPr>
      <w:rFonts w:ascii="Verdana" w:hAnsi="Verdana" w:eastAsia="华文中宋"/>
      <w:color w:val="0070c0"/>
      <w:sz w:val="24"/>
    </w:rPr>
  </w:style>
  <w:style w:type="character" w:styleId="1145" w:customStyle="1">
    <w:name w:val="0正文 Char"/>
    <w:link w:val="1144"/>
    <w:uiPriority w:val="0"/>
    <w:qFormat/>
    <w:rPr>
      <w:rFonts w:ascii="Verdana" w:hAnsi="Verdana" w:eastAsia="华文中宋"/>
      <w:color w:val="0070c0"/>
      <w:sz w:val="24"/>
      <w:szCs w:val="24"/>
    </w:rPr>
  </w:style>
  <w:style w:type="paragraph" w:styleId="1146" w:customStyle="1">
    <w:name w:val="样式 首行缩进:  2 字符"/>
    <w:basedOn w:val="737"/>
    <w:link w:val="1147"/>
    <w:uiPriority w:val="0"/>
    <w:qFormat/>
    <w:pPr>
      <w:ind w:firstLine="480"/>
      <w:spacing w:line="360" w:lineRule="auto"/>
    </w:pPr>
    <w:rPr>
      <w:sz w:val="24"/>
      <w:szCs w:val="20"/>
    </w:rPr>
  </w:style>
  <w:style w:type="character" w:styleId="1147" w:customStyle="1">
    <w:name w:val="样式 首行缩进:  2 字符 Char"/>
    <w:link w:val="1146"/>
    <w:uiPriority w:val="0"/>
    <w:qFormat/>
    <w:rPr>
      <w:sz w:val="24"/>
    </w:rPr>
  </w:style>
  <w:style w:type="paragraph" w:styleId="1148" w:customStyle="1">
    <w:name w:val="纯文本6"/>
    <w:basedOn w:val="737"/>
    <w:uiPriority w:val="0"/>
    <w:qFormat/>
    <w:rPr>
      <w:rFonts w:ascii="宋体" w:hAnsi="Courier New" w:eastAsia="楷体_GB2312"/>
      <w:sz w:val="28"/>
      <w:szCs w:val="20"/>
    </w:rPr>
  </w:style>
  <w:style w:type="paragraph" w:styleId="1149" w:customStyle="1">
    <w:name w:val="正文1"/>
    <w:basedOn w:val="737"/>
    <w:uiPriority w:val="0"/>
    <w:qFormat/>
    <w:pPr>
      <w:ind w:firstLine="420"/>
      <w:spacing w:line="360" w:lineRule="auto"/>
      <w:tabs>
        <w:tab w:val="left" w:pos="420" w:leader="none"/>
      </w:tabs>
    </w:pPr>
    <w:rPr>
      <w:rFonts w:ascii="宋体" w:hAnsi="宋体"/>
    </w:rPr>
  </w:style>
  <w:style w:type="paragraph" w:styleId="1150" w:customStyle="1">
    <w:name w:val="投标标题2"/>
    <w:basedOn w:val="739"/>
    <w:next w:val="737"/>
    <w:link w:val="1151"/>
    <w:uiPriority w:val="0"/>
    <w:qFormat/>
    <w:pPr>
      <w:ind w:left="576" w:hanging="576"/>
      <w:spacing w:line="415" w:lineRule="auto"/>
      <w:tabs>
        <w:tab w:val="left" w:pos="576" w:leader="none"/>
      </w:tabs>
    </w:pPr>
    <w:rPr>
      <w:rFonts w:ascii="Times New Roman" w:hAnsi="Times New Roman"/>
      <w:sz w:val="28"/>
      <w:szCs w:val="28"/>
    </w:rPr>
  </w:style>
  <w:style w:type="character" w:styleId="1151" w:customStyle="1">
    <w:name w:val="投标标题2 Char"/>
    <w:basedOn w:val="747"/>
    <w:link w:val="1150"/>
    <w:uiPriority w:val="0"/>
    <w:qFormat/>
    <w:rPr>
      <w:rFonts w:eastAsia="黑体"/>
      <w:b/>
      <w:bCs/>
      <w:sz w:val="28"/>
      <w:szCs w:val="28"/>
    </w:rPr>
  </w:style>
  <w:style w:type="paragraph" w:styleId="1152" w:customStyle="1">
    <w:name w:val="投标标题4"/>
    <w:basedOn w:val="741"/>
    <w:link w:val="1153"/>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153" w:customStyle="1">
    <w:name w:val="投标标题4 Char"/>
    <w:basedOn w:val="747"/>
    <w:link w:val="1152"/>
    <w:uiPriority w:val="0"/>
    <w:qFormat/>
    <w:rPr>
      <w:rFonts w:ascii="宋体" w:hAnsi="宋体" w:cs="Arial"/>
      <w:b/>
      <w:bCs/>
      <w:color w:val="000000"/>
      <w:sz w:val="24"/>
      <w:szCs w:val="24"/>
    </w:rPr>
  </w:style>
  <w:style w:type="paragraph" w:styleId="1154" w:customStyle="1">
    <w:name w:val="投标标题3"/>
    <w:basedOn w:val="737"/>
    <w:link w:val="1155"/>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155" w:customStyle="1">
    <w:name w:val="投标标题3 Char"/>
    <w:basedOn w:val="747"/>
    <w:link w:val="1154"/>
    <w:uiPriority w:val="0"/>
    <w:qFormat/>
    <w:rPr>
      <w:rFonts w:ascii="宋体" w:hAnsi="宋体" w:cs="Arial" w:eastAsiaTheme="minorEastAsia"/>
      <w:b/>
      <w:bCs/>
      <w:color w:val="000000"/>
      <w:sz w:val="24"/>
      <w:szCs w:val="24"/>
    </w:rPr>
  </w:style>
  <w:style w:type="paragraph" w:styleId="1156" w:customStyle="1">
    <w:name w:val="投标正文"/>
    <w:basedOn w:val="737"/>
    <w:link w:val="1157"/>
    <w:uiPriority w:val="0"/>
    <w:qFormat/>
    <w:pPr>
      <w:ind w:left="100" w:firstLine="480"/>
      <w:spacing w:line="360" w:lineRule="auto"/>
    </w:pPr>
    <w:rPr>
      <w:rFonts w:asciiTheme="minorHAnsi" w:hAnsiTheme="minorHAnsi" w:eastAsiaTheme="minorEastAsia" w:cstheme="minorBidi"/>
      <w:sz w:val="24"/>
    </w:rPr>
  </w:style>
  <w:style w:type="character" w:styleId="1157" w:customStyle="1">
    <w:name w:val="投标正文 Char"/>
    <w:basedOn w:val="747"/>
    <w:link w:val="1156"/>
    <w:uiPriority w:val="0"/>
    <w:qFormat/>
    <w:rPr>
      <w:rFonts w:asciiTheme="minorHAnsi" w:hAnsiTheme="minorHAnsi" w:eastAsiaTheme="minorEastAsia" w:cstheme="minorBidi"/>
      <w:sz w:val="24"/>
      <w:szCs w:val="24"/>
    </w:rPr>
  </w:style>
  <w:style w:type="character" w:styleId="1158" w:customStyle="1">
    <w:name w:val="HTML 预设格式 Char"/>
    <w:basedOn w:val="747"/>
    <w:link w:val="786"/>
    <w:uiPriority w:val="0"/>
    <w:qFormat/>
    <w:rPr>
      <w:rFonts w:ascii="宋体" w:hAnsi="宋体" w:cs="宋体"/>
      <w:sz w:val="24"/>
      <w:szCs w:val="24"/>
    </w:rPr>
  </w:style>
  <w:style w:type="paragraph" w:styleId="1159" w:customStyle="1">
    <w:name w:val="_Style 23"/>
    <w:basedOn w:val="737"/>
    <w:next w:val="993"/>
    <w:uiPriority w:val="34"/>
    <w:qFormat/>
    <w:pPr>
      <w:ind w:firstLine="420"/>
    </w:pPr>
    <w:rPr>
      <w:rFonts w:ascii="Calibri" w:hAnsi="Calibri"/>
      <w:szCs w:val="22"/>
    </w:rPr>
  </w:style>
  <w:style w:type="paragraph" w:styleId="1160" w:customStyle="1">
    <w:name w:val="msonormal"/>
    <w:basedOn w:val="737"/>
    <w:uiPriority w:val="0"/>
    <w:qFormat/>
    <w:pPr>
      <w:jc w:val="left"/>
      <w:spacing w:before="100" w:beforeAutospacing="1" w:after="100" w:afterAutospacing="1"/>
      <w:widowControl/>
    </w:pPr>
    <w:rPr>
      <w:rFonts w:ascii="宋体" w:hAnsi="宋体" w:cs="宋体"/>
      <w:sz w:val="24"/>
    </w:rPr>
  </w:style>
  <w:style w:type="paragraph" w:styleId="1161" w:customStyle="1">
    <w:name w:val="font6"/>
    <w:basedOn w:val="737"/>
    <w:uiPriority w:val="0"/>
    <w:qFormat/>
    <w:pPr>
      <w:jc w:val="left"/>
      <w:spacing w:before="100" w:beforeAutospacing="1" w:after="100" w:afterAutospacing="1"/>
      <w:widowControl/>
    </w:pPr>
    <w:rPr>
      <w:rFonts w:ascii="宋体" w:hAnsi="宋体" w:cs="宋体"/>
      <w:sz w:val="18"/>
      <w:szCs w:val="18"/>
    </w:rPr>
  </w:style>
  <w:style w:type="paragraph" w:styleId="1162" w:customStyle="1">
    <w:name w:val="xl65"/>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3" w:customStyle="1">
    <w:name w:val="xl66"/>
    <w:basedOn w:val="7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4" w:customStyle="1">
    <w:name w:val="xl67"/>
    <w:basedOn w:val="7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5" w:customStyle="1">
    <w:name w:val="xl68"/>
    <w:basedOn w:val="7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xl69"/>
    <w:basedOn w:val="7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70"/>
    <w:basedOn w:val="7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71"/>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9" w:customStyle="1">
    <w:name w:val="xl72"/>
    <w:basedOn w:val="7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73"/>
    <w:basedOn w:val="73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171" w:customStyle="1">
    <w:name w:val="xl74"/>
    <w:basedOn w:val="737"/>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172" w:customStyle="1">
    <w:name w:val="（三级）1.1.1 Char"/>
    <w:link w:val="1173"/>
    <w:uiPriority w:val="0"/>
    <w:qFormat/>
    <w:rPr>
      <w:sz w:val="28"/>
    </w:rPr>
  </w:style>
  <w:style w:type="paragraph" w:styleId="1173" w:customStyle="1">
    <w:name w:val="（三级）1.1.1"/>
    <w:basedOn w:val="737"/>
    <w:link w:val="1172"/>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174" w:customStyle="1">
    <w:name w:val="（二级）1.1"/>
    <w:basedOn w:val="737"/>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175" w:customStyle="1">
    <w:name w:val="投标标题5"/>
    <w:basedOn w:val="1156"/>
    <w:link w:val="1176"/>
    <w:uiPriority w:val="0"/>
    <w:qFormat/>
    <w:pPr>
      <w:numPr>
        <w:ilvl w:val="0"/>
        <w:numId w:val="11"/>
      </w:numPr>
      <w:ind w:left="0" w:firstLine="482"/>
      <w:outlineLvl w:val="4"/>
    </w:pPr>
    <w:rPr>
      <w:b/>
    </w:rPr>
  </w:style>
  <w:style w:type="character" w:styleId="1176" w:customStyle="1">
    <w:name w:val="投标标题5 Char"/>
    <w:basedOn w:val="1157"/>
    <w:link w:val="1175"/>
    <w:uiPriority w:val="0"/>
    <w:qFormat/>
    <w:rPr>
      <w:rFonts w:asciiTheme="minorHAnsi" w:hAnsiTheme="minorHAnsi" w:eastAsiaTheme="minorEastAsia" w:cstheme="minorBidi"/>
      <w:b/>
      <w:sz w:val="24"/>
      <w:szCs w:val="24"/>
    </w:rPr>
  </w:style>
  <w:style w:type="character" w:styleId="1177" w:customStyle="1">
    <w:name w:val="批注主题 Char"/>
    <w:link w:val="1178"/>
    <w:uiPriority w:val="99"/>
    <w:qFormat/>
    <w:rPr>
      <w:b/>
    </w:rPr>
  </w:style>
  <w:style w:type="paragraph" w:styleId="1178" w:customStyle="1">
    <w:name w:val="批注主题1"/>
    <w:basedOn w:val="753"/>
    <w:next w:val="753"/>
    <w:link w:val="1177"/>
    <w:uiPriority w:val="99"/>
    <w:qFormat/>
    <w:pPr>
      <w:ind w:firstLine="560"/>
      <w:spacing w:line="360" w:lineRule="auto"/>
    </w:pPr>
    <w:rPr>
      <w:b/>
      <w:sz w:val="20"/>
      <w:szCs w:val="20"/>
    </w:rPr>
  </w:style>
  <w:style w:type="character" w:styleId="1179" w:customStyle="1">
    <w:name w:val="表格样式 Char"/>
    <w:link w:val="1180"/>
    <w:uiPriority w:val="99"/>
    <w:qFormat/>
    <w:rPr>
      <w:rFonts w:ascii="宋体"/>
      <w:sz w:val="21"/>
    </w:rPr>
  </w:style>
  <w:style w:type="paragraph" w:styleId="1180" w:customStyle="1">
    <w:name w:val="表格样式"/>
    <w:basedOn w:val="737"/>
    <w:link w:val="1179"/>
    <w:uiPriority w:val="99"/>
    <w:qFormat/>
    <w:pPr>
      <w:jc w:val="center"/>
      <w:spacing w:line="360" w:lineRule="auto"/>
    </w:pPr>
    <w:rPr>
      <w:rFonts w:ascii="宋体"/>
      <w:szCs w:val="20"/>
    </w:rPr>
  </w:style>
  <w:style w:type="character" w:styleId="1181" w:customStyle="1">
    <w:name w:val="样式 正文缩进 + 首行缩进:  2 字符 Char"/>
    <w:link w:val="1182"/>
    <w:uiPriority w:val="99"/>
    <w:qFormat/>
  </w:style>
  <w:style w:type="paragraph" w:styleId="1182" w:customStyle="1">
    <w:name w:val="样式 正文缩进 + 首行缩进:  2 字符"/>
    <w:basedOn w:val="750"/>
    <w:link w:val="1181"/>
    <w:uiPriority w:val="99"/>
    <w:qFormat/>
    <w:pPr>
      <w:ind w:firstLine="200"/>
      <w:jc w:val="both"/>
      <w:spacing w:line="360" w:lineRule="auto"/>
    </w:pPr>
    <w:rPr>
      <w:rFonts w:ascii="Times New Roman" w:hAnsi="Times New Roman" w:eastAsia="宋体"/>
      <w:sz w:val="20"/>
    </w:rPr>
  </w:style>
  <w:style w:type="character" w:styleId="1183" w:customStyle="1">
    <w:name w:val="图片样式 Char"/>
    <w:link w:val="1184"/>
    <w:uiPriority w:val="99"/>
    <w:qFormat/>
    <w:rPr>
      <w:rFonts w:ascii="宋体"/>
      <w:sz w:val="21"/>
    </w:rPr>
  </w:style>
  <w:style w:type="paragraph" w:styleId="1184" w:customStyle="1">
    <w:name w:val="图片样式"/>
    <w:basedOn w:val="737"/>
    <w:link w:val="1183"/>
    <w:uiPriority w:val="99"/>
    <w:qFormat/>
    <w:pPr>
      <w:spacing w:line="360" w:lineRule="auto"/>
    </w:pPr>
    <w:rPr>
      <w:rFonts w:ascii="宋体"/>
      <w:szCs w:val="20"/>
    </w:rPr>
  </w:style>
  <w:style w:type="character" w:styleId="1185" w:customStyle="1">
    <w:name w:val="普通(网站) Char"/>
    <w:link w:val="1186"/>
    <w:uiPriority w:val="99"/>
    <w:qFormat/>
    <w:rPr>
      <w:sz w:val="24"/>
    </w:rPr>
  </w:style>
  <w:style w:type="paragraph" w:styleId="1186" w:customStyle="1">
    <w:name w:val="普通(网站)1"/>
    <w:basedOn w:val="737"/>
    <w:link w:val="1185"/>
    <w:uiPriority w:val="99"/>
    <w:qFormat/>
    <w:pPr>
      <w:ind w:firstLine="560"/>
      <w:jc w:val="left"/>
      <w:spacing w:line="360" w:lineRule="auto"/>
    </w:pPr>
    <w:rPr>
      <w:sz w:val="24"/>
      <w:szCs w:val="20"/>
    </w:rPr>
  </w:style>
  <w:style w:type="character" w:styleId="1187" w:customStyle="1">
    <w:name w:val="图表标题 Char"/>
    <w:link w:val="1188"/>
    <w:uiPriority w:val="99"/>
    <w:qFormat/>
    <w:rPr>
      <w:rFonts w:ascii="黑体" w:hAnsi="黑体" w:eastAsia="黑体"/>
      <w:b/>
      <w:sz w:val="21"/>
    </w:rPr>
  </w:style>
  <w:style w:type="paragraph" w:styleId="1188" w:customStyle="1">
    <w:name w:val="图表标题"/>
    <w:basedOn w:val="1184"/>
    <w:link w:val="1187"/>
    <w:uiPriority w:val="99"/>
    <w:qFormat/>
    <w:pPr>
      <w:jc w:val="center"/>
    </w:pPr>
    <w:rPr>
      <w:rFonts w:ascii="黑体" w:hAnsi="黑体" w:eastAsia="黑体"/>
      <w:b/>
    </w:rPr>
  </w:style>
  <w:style w:type="character" w:styleId="1189" w:customStyle="1">
    <w:name w:val="批注引用1"/>
    <w:uiPriority w:val="99"/>
    <w:qFormat/>
    <w:rPr>
      <w:sz w:val="21"/>
    </w:rPr>
  </w:style>
  <w:style w:type="paragraph" w:styleId="1190" w:customStyle="1">
    <w:name w:val="*正文"/>
    <w:basedOn w:val="737"/>
    <w:uiPriority w:val="99"/>
    <w:qFormat/>
    <w:pPr>
      <w:ind w:firstLine="560"/>
      <w:jc w:val="left"/>
      <w:spacing w:before="100" w:line="300" w:lineRule="auto"/>
      <w:widowControl/>
    </w:pPr>
    <w:rPr>
      <w:rFonts w:ascii="仿宋" w:hAnsi="仿宋" w:eastAsia="仿宋"/>
      <w:sz w:val="30"/>
      <w:szCs w:val="28"/>
    </w:rPr>
  </w:style>
  <w:style w:type="paragraph" w:styleId="1191" w:customStyle="1">
    <w:name w:val="_表格标题"/>
    <w:basedOn w:val="737"/>
    <w:uiPriority w:val="99"/>
    <w:qFormat/>
    <w:pPr>
      <w:ind w:firstLine="560"/>
      <w:jc w:val="center"/>
      <w:spacing w:line="360" w:lineRule="auto"/>
    </w:pPr>
    <w:rPr>
      <w:rFonts w:ascii="宋体" w:hAnsi="仿宋" w:eastAsia="仿宋"/>
      <w:b/>
      <w:sz w:val="30"/>
      <w:szCs w:val="32"/>
    </w:rPr>
  </w:style>
  <w:style w:type="paragraph" w:styleId="1192" w:customStyle="1">
    <w:name w:val="_表格文字"/>
    <w:basedOn w:val="737"/>
    <w:uiPriority w:val="99"/>
    <w:qFormat/>
    <w:pPr>
      <w:ind w:firstLine="560"/>
      <w:spacing w:line="360" w:lineRule="auto"/>
    </w:pPr>
    <w:rPr>
      <w:rFonts w:ascii="宋体" w:hAnsi="仿宋" w:eastAsia="仿宋"/>
      <w:sz w:val="30"/>
      <w:szCs w:val="32"/>
    </w:rPr>
  </w:style>
  <w:style w:type="paragraph" w:styleId="1193" w:customStyle="1">
    <w:name w:val="文档正文"/>
    <w:basedOn w:val="737"/>
    <w:link w:val="1194"/>
    <w:uiPriority w:val="99"/>
    <w:qFormat/>
    <w:pPr>
      <w:jc w:val="center"/>
      <w:spacing w:line="360" w:lineRule="auto"/>
    </w:pPr>
    <w:rPr>
      <w:rFonts w:ascii="方正小标宋_GBK" w:hAnsi="方正小标宋_GBK" w:eastAsia="方正小标宋_GBK"/>
      <w:bCs/>
      <w:color w:val="000000"/>
      <w:sz w:val="52"/>
      <w:szCs w:val="52"/>
    </w:rPr>
  </w:style>
  <w:style w:type="character" w:styleId="1194" w:customStyle="1">
    <w:name w:val="文档正文 Char"/>
    <w:link w:val="1193"/>
    <w:uiPriority w:val="99"/>
    <w:qFormat/>
    <w:rPr>
      <w:rFonts w:ascii="方正小标宋_GBK" w:hAnsi="方正小标宋_GBK" w:eastAsia="方正小标宋_GBK"/>
      <w:bCs/>
      <w:color w:val="000000"/>
      <w:sz w:val="52"/>
      <w:szCs w:val="52"/>
    </w:rPr>
  </w:style>
  <w:style w:type="character" w:styleId="1195" w:customStyle="1">
    <w:name w:val="图片居中 Char"/>
    <w:link w:val="1196"/>
    <w:uiPriority w:val="99"/>
    <w:qFormat/>
    <w:rPr>
      <w:rFonts w:ascii="Arial" w:hAnsi="Arial"/>
      <w:sz w:val="22"/>
    </w:rPr>
  </w:style>
  <w:style w:type="paragraph" w:styleId="1196" w:customStyle="1">
    <w:name w:val="图片居中"/>
    <w:basedOn w:val="737"/>
    <w:link w:val="1195"/>
    <w:uiPriority w:val="99"/>
    <w:qFormat/>
    <w:pPr>
      <w:jc w:val="center"/>
      <w:spacing w:line="360" w:lineRule="auto"/>
      <w:widowControl/>
    </w:pPr>
    <w:rPr>
      <w:rFonts w:ascii="Arial" w:hAnsi="Arial"/>
      <w:sz w:val="22"/>
      <w:szCs w:val="20"/>
    </w:rPr>
  </w:style>
  <w:style w:type="character" w:styleId="1197" w:customStyle="1">
    <w:name w:val="zw Char"/>
    <w:link w:val="1198"/>
    <w:uiPriority w:val="99"/>
    <w:qFormat/>
    <w:rPr>
      <w:rFonts w:ascii="仿宋" w:hAnsi="仿宋" w:eastAsia="仿宋" w:cs="仿宋"/>
      <w:sz w:val="32"/>
      <w:szCs w:val="32"/>
    </w:rPr>
  </w:style>
  <w:style w:type="paragraph" w:styleId="1198" w:customStyle="1">
    <w:name w:val="zw"/>
    <w:basedOn w:val="737"/>
    <w:link w:val="1197"/>
    <w:uiPriority w:val="99"/>
    <w:qFormat/>
    <w:pPr>
      <w:ind w:firstLine="560"/>
      <w:spacing w:line="360" w:lineRule="auto"/>
    </w:pPr>
    <w:rPr>
      <w:rFonts w:ascii="仿宋" w:hAnsi="仿宋" w:eastAsia="仿宋" w:cs="仿宋"/>
      <w:sz w:val="32"/>
      <w:szCs w:val="32"/>
    </w:rPr>
  </w:style>
  <w:style w:type="paragraph" w:styleId="1199" w:customStyle="1">
    <w:name w:val="Default Text"/>
    <w:basedOn w:val="737"/>
    <w:link w:val="1200"/>
    <w:uiPriority w:val="99"/>
    <w:qFormat/>
    <w:pPr>
      <w:ind w:firstLine="200"/>
      <w:jc w:val="left"/>
      <w:spacing w:line="360" w:lineRule="auto"/>
      <w:widowControl/>
    </w:pPr>
    <w:rPr>
      <w:rFonts w:ascii="Arial" w:hAnsi="Arial"/>
      <w:sz w:val="24"/>
      <w:szCs w:val="20"/>
    </w:rPr>
  </w:style>
  <w:style w:type="character" w:styleId="1200" w:customStyle="1">
    <w:name w:val="Default Text Char Char"/>
    <w:link w:val="1199"/>
    <w:uiPriority w:val="99"/>
    <w:qFormat/>
    <w:rPr>
      <w:rFonts w:ascii="Arial" w:hAnsi="Arial"/>
      <w:sz w:val="24"/>
    </w:rPr>
  </w:style>
  <w:style w:type="paragraph" w:styleId="1201" w:customStyle="1">
    <w:name w:val="xl63"/>
    <w:basedOn w:val="7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02" w:customStyle="1">
    <w:name w:val="xl64"/>
    <w:basedOn w:val="737"/>
    <w:uiPriority w:val="0"/>
    <w:qFormat/>
    <w:pPr>
      <w:jc w:val="left"/>
      <w:spacing w:before="100" w:beforeAutospacing="1" w:after="100" w:afterAutospacing="1"/>
      <w:widowControl/>
    </w:pPr>
    <w:rPr>
      <w:rFonts w:ascii="宋体" w:hAnsi="宋体" w:cs="宋体"/>
      <w:sz w:val="24"/>
    </w:rPr>
  </w:style>
  <w:style w:type="paragraph" w:styleId="1203" w:customStyle="1">
    <w:name w:val="xl75"/>
    <w:basedOn w:val="73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04" w:customStyle="1">
    <w:name w:val="xl76"/>
    <w:basedOn w:val="7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05" w:customStyle="1">
    <w:name w:val="xl77"/>
    <w:basedOn w:val="7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06" w:customStyle="1">
    <w:name w:val="font71"/>
    <w:basedOn w:val="747"/>
    <w:uiPriority w:val="0"/>
    <w:qFormat/>
    <w:rPr>
      <w:rFonts w:hint="eastAsia" w:ascii="华文中宋" w:hAnsi="华文中宋" w:eastAsia="华文中宋" w:cs="华文中宋"/>
      <w:b/>
      <w:bCs/>
      <w:color w:val="000000"/>
      <w:sz w:val="20"/>
      <w:szCs w:val="20"/>
      <w:u w:val="none"/>
    </w:rPr>
  </w:style>
  <w:style w:type="character" w:styleId="1207" w:customStyle="1">
    <w:name w:val="font121"/>
    <w:basedOn w:val="747"/>
    <w:uiPriority w:val="0"/>
    <w:qFormat/>
    <w:rPr>
      <w:rFonts w:hint="eastAsia" w:ascii="宋体" w:hAnsi="宋体" w:eastAsia="宋体" w:cs="宋体"/>
      <w:b/>
      <w:bCs/>
      <w:color w:val="000000"/>
      <w:sz w:val="20"/>
      <w:szCs w:val="20"/>
      <w:u w:val="none"/>
    </w:rPr>
  </w:style>
  <w:style w:type="character" w:styleId="1208" w:customStyle="1">
    <w:name w:val="font31"/>
    <w:basedOn w:val="747"/>
    <w:uiPriority w:val="0"/>
    <w:qFormat/>
    <w:rPr>
      <w:rFonts w:hint="eastAsia" w:ascii="华文中宋" w:hAnsi="华文中宋" w:eastAsia="华文中宋" w:cs="华文中宋"/>
      <w:b/>
      <w:bCs/>
      <w:color w:val="000000"/>
      <w:sz w:val="20"/>
      <w:szCs w:val="20"/>
      <w:u w:val="none"/>
    </w:rPr>
  </w:style>
  <w:style w:type="character" w:styleId="1209" w:customStyle="1">
    <w:name w:val="正文文本 3 Char"/>
    <w:basedOn w:val="747"/>
    <w:link w:val="755"/>
    <w:uiPriority w:val="0"/>
    <w:qFormat/>
    <w:rPr>
      <w:sz w:val="16"/>
      <w:szCs w:val="16"/>
    </w:rPr>
  </w:style>
  <w:style w:type="character" w:styleId="1210" w:customStyle="1">
    <w:name w:val="正文首行缩进 2 Char"/>
    <w:basedOn w:val="960"/>
    <w:link w:val="792"/>
    <w:uiPriority w:val="0"/>
    <w:semiHidden/>
    <w:qFormat/>
    <w:rPr>
      <w:rFonts w:ascii="方正仿宋简体" w:hAnsi="创艺简仿宋" w:eastAsia="方正仿宋简体"/>
      <w:sz w:val="21"/>
      <w:szCs w:val="24"/>
    </w:rPr>
  </w:style>
  <w:style w:type="character" w:styleId="1211" w:customStyle="1">
    <w:name w:val="HTML 预设格式 Char2"/>
    <w:uiPriority w:val="99"/>
    <w:qFormat/>
    <w:rPr>
      <w:rFonts w:ascii="宋体" w:hAnsi="宋体" w:cs="宋体"/>
      <w:sz w:val="24"/>
      <w:szCs w:val="24"/>
    </w:rPr>
  </w:style>
  <w:style w:type="character" w:styleId="1212" w:customStyle="1">
    <w:name w:val="列出段落 Char"/>
    <w:link w:val="993"/>
    <w:uiPriority w:val="34"/>
    <w:qFormat/>
    <w:rPr>
      <w:rFonts w:ascii="Calibri" w:hAnsi="Calibri"/>
      <w:sz w:val="21"/>
    </w:rPr>
  </w:style>
  <w:style w:type="character" w:styleId="1213" w:customStyle="1">
    <w:name w:val="正文缩进 Char2"/>
    <w:uiPriority w:val="0"/>
    <w:qFormat/>
    <w:rPr>
      <w:rFonts w:eastAsia="楷体_GB2312"/>
      <w:sz w:val="24"/>
    </w:rPr>
  </w:style>
  <w:style w:type="paragraph" w:styleId="1214" w:customStyle="1">
    <w:name w:val="纯文本7"/>
    <w:basedOn w:val="737"/>
    <w:uiPriority w:val="0"/>
    <w:qFormat/>
    <w:rPr>
      <w:rFonts w:ascii="宋体" w:hAnsi="Courier New" w:eastAsia="楷体_GB2312"/>
      <w:sz w:val="28"/>
      <w:szCs w:val="20"/>
    </w:rPr>
  </w:style>
  <w:style w:type="character" w:styleId="1215" w:customStyle="1">
    <w:name w:val="正文缩进 Char1"/>
    <w:uiPriority w:val="0"/>
    <w:qFormat/>
    <w:rPr>
      <w:rFonts w:eastAsia="楷体_GB2312"/>
      <w:sz w:val="24"/>
      <w:lang w:val="en-US" w:eastAsia="zh-CN" w:bidi="ar-SA"/>
    </w:rPr>
  </w:style>
  <w:style w:type="paragraph" w:styleId="1216" w:customStyle="1">
    <w:name w:val="正文左对齐"/>
    <w:basedOn w:val="737"/>
    <w:link w:val="1217"/>
    <w:uiPriority w:val="0"/>
    <w:qFormat/>
    <w:pPr>
      <w:spacing w:line="360" w:lineRule="auto"/>
    </w:pPr>
    <w:rPr>
      <w:rFonts w:ascii="宋体" w:hAnsi="宋体" w:cstheme="minorBidi"/>
      <w:sz w:val="24"/>
      <w:szCs w:val="22"/>
    </w:rPr>
  </w:style>
  <w:style w:type="character" w:styleId="1217" w:customStyle="1">
    <w:name w:val="正文左对齐 Char"/>
    <w:basedOn w:val="747"/>
    <w:link w:val="1216"/>
    <w:uiPriority w:val="0"/>
    <w:qFormat/>
    <w:rPr>
      <w:rFonts w:ascii="宋体" w:hAnsi="宋体" w:cstheme="minorBidi"/>
      <w:sz w:val="24"/>
      <w:szCs w:val="22"/>
    </w:rPr>
  </w:style>
  <w:style w:type="character" w:styleId="1218" w:customStyle="1">
    <w:name w:val="Unresolved Mention"/>
    <w:basedOn w:val="747"/>
    <w:uiPriority w:val="99"/>
    <w:semiHidden/>
    <w:unhideWhenUsed/>
    <w:qFormat/>
    <w:rPr>
      <w:color w:val="605e5c"/>
      <w:shd w:val="clear" w:color="auto" w:fill="e1dfdd"/>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AF3869-B458-4957-8A25-7101F87B1913}"/>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陈晓祥</cp:lastModifiedBy>
  <cp:revision>28</cp:revision>
  <dcterms:created xsi:type="dcterms:W3CDTF">2025-05-07T02:10:00Z</dcterms:created>
  <dcterms:modified xsi:type="dcterms:W3CDTF">2026-05-21T05:34:28Z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92E45F51DF5F43FFABA83490813B76FA</vt:lpwstr>
  </property>
  <property fmtid="{D5CDD505-2E9C-101B-9397-08002B2CF9AE}" pid="4" name="KSOTemplateDocerSaveRecord">
    <vt:lpwstr>eyJoZGlkIjoiYjFhZTU0ZTE2NmYzNGE1MDY1MDI3Yzg2MjdhYjdiYjAiLCJ1c2VySWQiOiI2OTA5NjU2In0=</vt:lpwstr>
  </property>
</Properties>
</file>